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CD2E" w14:textId="77777777" w:rsidR="00485A5F" w:rsidRPr="00060C54" w:rsidRDefault="00485A5F" w:rsidP="00737B77">
      <w:pPr>
        <w:pStyle w:val="WBLText"/>
      </w:pPr>
    </w:p>
    <w:p w14:paraId="384556DF" w14:textId="77777777" w:rsidR="00816D68" w:rsidRDefault="00816D68" w:rsidP="00060C54">
      <w:pPr>
        <w:pStyle w:val="WBL1"/>
      </w:pPr>
    </w:p>
    <w:p w14:paraId="57228373" w14:textId="77777777" w:rsidR="00816D68" w:rsidRDefault="00816D68" w:rsidP="00060C54">
      <w:pPr>
        <w:pStyle w:val="WBL1"/>
      </w:pPr>
    </w:p>
    <w:p w14:paraId="6219B5D5" w14:textId="77777777" w:rsidR="00060C54" w:rsidRPr="00060C54" w:rsidRDefault="0044342E" w:rsidP="00060C54">
      <w:pPr>
        <w:pStyle w:val="WBL1"/>
      </w:pPr>
      <w:r>
        <w:t>Glossar</w:t>
      </w:r>
    </w:p>
    <w:p w14:paraId="0F618B2B" w14:textId="77777777" w:rsidR="00060C54" w:rsidRPr="00060C54" w:rsidRDefault="00060C54" w:rsidP="00060C54">
      <w:pPr>
        <w:pStyle w:val="Fuzeile"/>
        <w:rPr>
          <w:color w:val="auto"/>
          <w:sz w:val="20"/>
          <w:szCs w:val="20"/>
        </w:rPr>
      </w:pPr>
    </w:p>
    <w:p w14:paraId="2C249B7B" w14:textId="77777777" w:rsidR="00060C54" w:rsidRPr="00060C54" w:rsidRDefault="00060C54" w:rsidP="00060C54">
      <w:pPr>
        <w:pStyle w:val="Fuzeile"/>
        <w:rPr>
          <w:color w:val="auto"/>
          <w:sz w:val="20"/>
          <w:szCs w:val="20"/>
        </w:rPr>
      </w:pPr>
    </w:p>
    <w:p w14:paraId="136D93A1" w14:textId="77777777" w:rsidR="00060C54" w:rsidRPr="00060C54" w:rsidRDefault="00060C54" w:rsidP="00060C54">
      <w:pPr>
        <w:pStyle w:val="Fuzeile"/>
        <w:rPr>
          <w:color w:val="auto"/>
          <w:sz w:val="20"/>
          <w:szCs w:val="20"/>
        </w:rPr>
      </w:pPr>
    </w:p>
    <w:p w14:paraId="6DC54813" w14:textId="77777777" w:rsidR="00060C54" w:rsidRPr="00060C54" w:rsidRDefault="00060C54" w:rsidP="00060C54">
      <w:pPr>
        <w:pStyle w:val="Fuzeile"/>
        <w:rPr>
          <w:color w:val="auto"/>
          <w:sz w:val="20"/>
          <w:szCs w:val="20"/>
        </w:rPr>
      </w:pPr>
    </w:p>
    <w:p w14:paraId="446AF0C5" w14:textId="77777777" w:rsidR="00060C54" w:rsidRPr="00060C54" w:rsidRDefault="00060C54" w:rsidP="00060C54">
      <w:pPr>
        <w:pStyle w:val="Fuzeile"/>
        <w:rPr>
          <w:color w:val="auto"/>
          <w:sz w:val="20"/>
          <w:szCs w:val="20"/>
        </w:rPr>
      </w:pPr>
    </w:p>
    <w:p w14:paraId="55A396BF" w14:textId="77777777" w:rsidR="00060C54" w:rsidRPr="00060C54" w:rsidRDefault="00060C54" w:rsidP="00060C54">
      <w:pPr>
        <w:pStyle w:val="Fuzeile"/>
        <w:rPr>
          <w:color w:val="auto"/>
          <w:sz w:val="20"/>
          <w:szCs w:val="20"/>
        </w:rPr>
      </w:pPr>
    </w:p>
    <w:p w14:paraId="7FDB0DC7" w14:textId="77777777" w:rsidR="00060C54" w:rsidRPr="00060C54" w:rsidRDefault="00060C54" w:rsidP="00060C54">
      <w:pPr>
        <w:pStyle w:val="Fuzeile"/>
        <w:rPr>
          <w:color w:val="auto"/>
          <w:sz w:val="20"/>
          <w:szCs w:val="20"/>
        </w:rPr>
      </w:pPr>
    </w:p>
    <w:p w14:paraId="11AC76D1" w14:textId="77777777" w:rsidR="00060C54" w:rsidRPr="00060C54" w:rsidRDefault="00060C54" w:rsidP="00060C54">
      <w:pPr>
        <w:pStyle w:val="Fuzeile"/>
        <w:rPr>
          <w:color w:val="auto"/>
          <w:sz w:val="20"/>
          <w:szCs w:val="20"/>
        </w:rPr>
      </w:pPr>
    </w:p>
    <w:p w14:paraId="2056FC94" w14:textId="77777777" w:rsidR="00060C54" w:rsidRPr="00060C54" w:rsidRDefault="00060C54" w:rsidP="00060C54">
      <w:pPr>
        <w:pStyle w:val="Fuzeile"/>
        <w:rPr>
          <w:color w:val="auto"/>
          <w:sz w:val="20"/>
          <w:szCs w:val="20"/>
        </w:rPr>
      </w:pPr>
    </w:p>
    <w:p w14:paraId="44248CA3" w14:textId="77777777" w:rsidR="00060C54" w:rsidRPr="00060C54" w:rsidRDefault="00060C54" w:rsidP="00060C54">
      <w:pPr>
        <w:pStyle w:val="Fuzeile"/>
        <w:rPr>
          <w:color w:val="auto"/>
          <w:sz w:val="20"/>
          <w:szCs w:val="20"/>
        </w:rPr>
      </w:pPr>
      <w:r w:rsidRPr="00060C54">
        <w:rPr>
          <w:color w:val="auto"/>
          <w:sz w:val="20"/>
          <w:szCs w:val="20"/>
        </w:rPr>
        <w:t xml:space="preserve"> </w:t>
      </w:r>
    </w:p>
    <w:p w14:paraId="49341F02" w14:textId="77777777" w:rsidR="0044342E" w:rsidRDefault="00060C54" w:rsidP="0044342E">
      <w:pPr>
        <w:pStyle w:val="WBLText"/>
        <w:rPr>
          <w:sz w:val="20"/>
        </w:rPr>
      </w:pPr>
      <w:r>
        <w:rPr>
          <w:sz w:val="20"/>
        </w:rPr>
        <w:br w:type="page"/>
      </w:r>
      <w:r w:rsidR="0044342E" w:rsidRPr="0007083B">
        <w:rPr>
          <w:sz w:val="20"/>
        </w:rPr>
        <w:lastRenderedPageBreak/>
        <w:t xml:space="preserve"> </w:t>
      </w:r>
    </w:p>
    <w:tbl>
      <w:tblPr>
        <w:tblStyle w:val="TabellemithellemGitternetz"/>
        <w:tblW w:w="9604" w:type="dxa"/>
        <w:tblLayout w:type="fixed"/>
        <w:tblLook w:val="04A0" w:firstRow="1" w:lastRow="0" w:firstColumn="1" w:lastColumn="0" w:noHBand="0" w:noVBand="1"/>
      </w:tblPr>
      <w:tblGrid>
        <w:gridCol w:w="421"/>
        <w:gridCol w:w="2551"/>
        <w:gridCol w:w="4093"/>
        <w:gridCol w:w="2539"/>
      </w:tblGrid>
      <w:tr w:rsidR="005B2252" w14:paraId="30D50126" w14:textId="77777777" w:rsidTr="00056231">
        <w:trPr>
          <w:trHeight w:val="1161"/>
        </w:trPr>
        <w:tc>
          <w:tcPr>
            <w:tcW w:w="421" w:type="dxa"/>
            <w:tcMar>
              <w:left w:w="57" w:type="dxa"/>
              <w:right w:w="57" w:type="dxa"/>
            </w:tcMar>
          </w:tcPr>
          <w:p w14:paraId="1E2C5546" w14:textId="7876D8C7" w:rsidR="005B2252" w:rsidRDefault="005B2252" w:rsidP="00FE2DF3">
            <w:pPr>
              <w:pStyle w:val="WBL2"/>
            </w:pPr>
            <w:r>
              <w:t>TS</w:t>
            </w:r>
          </w:p>
        </w:tc>
        <w:tc>
          <w:tcPr>
            <w:tcW w:w="2551" w:type="dxa"/>
          </w:tcPr>
          <w:p w14:paraId="6A361F72" w14:textId="0337ED66" w:rsidR="005B2252" w:rsidRDefault="005B2252" w:rsidP="00FE2DF3">
            <w:pPr>
              <w:pStyle w:val="WBL2"/>
            </w:pPr>
            <w:r>
              <w:t>Kurzbezeichnung</w:t>
            </w:r>
          </w:p>
        </w:tc>
        <w:tc>
          <w:tcPr>
            <w:tcW w:w="4093" w:type="dxa"/>
          </w:tcPr>
          <w:p w14:paraId="783D12C4" w14:textId="21B9A686" w:rsidR="005B2252" w:rsidRPr="00F67602" w:rsidRDefault="005B2252" w:rsidP="00FE2DF3">
            <w:pPr>
              <w:pStyle w:val="WBL2"/>
            </w:pPr>
            <w:r>
              <w:t>Erläuterung</w:t>
            </w:r>
          </w:p>
        </w:tc>
        <w:tc>
          <w:tcPr>
            <w:tcW w:w="2539" w:type="dxa"/>
          </w:tcPr>
          <w:p w14:paraId="5A05EFFF" w14:textId="77777777" w:rsidR="005B2252" w:rsidRPr="008B5FFE" w:rsidRDefault="005B2252" w:rsidP="00FE2DF3">
            <w:pPr>
              <w:pStyle w:val="WBL2"/>
            </w:pPr>
            <w:r w:rsidRPr="008B5FFE">
              <w:t>Dateibezeichnung</w:t>
            </w:r>
          </w:p>
        </w:tc>
      </w:tr>
      <w:tr w:rsidR="005B2252" w14:paraId="1AD5D72B" w14:textId="77777777" w:rsidTr="0055598E">
        <w:trPr>
          <w:trHeight w:val="2589"/>
        </w:trPr>
        <w:tc>
          <w:tcPr>
            <w:tcW w:w="421" w:type="dxa"/>
          </w:tcPr>
          <w:p w14:paraId="20409A0E" w14:textId="3E0F2283" w:rsidR="005B2252" w:rsidRDefault="005B2252" w:rsidP="00A21328">
            <w:pPr>
              <w:rPr>
                <w:color w:val="auto"/>
                <w:sz w:val="22"/>
              </w:rPr>
            </w:pPr>
            <w:r>
              <w:rPr>
                <w:color w:val="auto"/>
                <w:sz w:val="22"/>
              </w:rPr>
              <w:t>2</w:t>
            </w:r>
          </w:p>
        </w:tc>
        <w:tc>
          <w:tcPr>
            <w:tcW w:w="2551" w:type="dxa"/>
            <w:tcMar>
              <w:left w:w="57" w:type="dxa"/>
              <w:right w:w="57" w:type="dxa"/>
            </w:tcMar>
          </w:tcPr>
          <w:p w14:paraId="684ECF1B" w14:textId="40FFD7CA" w:rsidR="005B2252" w:rsidRPr="00056231" w:rsidRDefault="005B2252" w:rsidP="00A21328">
            <w:pPr>
              <w:rPr>
                <w:color w:val="auto"/>
                <w:sz w:val="22"/>
              </w:rPr>
            </w:pPr>
            <w:r w:rsidRPr="00056231">
              <w:rPr>
                <w:color w:val="auto"/>
                <w:sz w:val="22"/>
              </w:rPr>
              <w:t>Unterlagen zur Angebotsabfrage</w:t>
            </w:r>
          </w:p>
        </w:tc>
        <w:tc>
          <w:tcPr>
            <w:tcW w:w="4093" w:type="dxa"/>
          </w:tcPr>
          <w:p w14:paraId="3737EC88" w14:textId="0B91E136" w:rsidR="005B2252" w:rsidRPr="00F67602" w:rsidRDefault="005B2252" w:rsidP="00AA33C8">
            <w:pPr>
              <w:rPr>
                <w:color w:val="auto"/>
                <w:sz w:val="22"/>
              </w:rPr>
            </w:pPr>
            <w:r w:rsidRPr="007F300B">
              <w:rPr>
                <w:color w:val="auto"/>
                <w:sz w:val="22"/>
              </w:rPr>
              <w:t xml:space="preserve">Die </w:t>
            </w:r>
            <w:r>
              <w:rPr>
                <w:b/>
                <w:color w:val="auto"/>
                <w:sz w:val="22"/>
              </w:rPr>
              <w:t>Unterlagen zur Angebotsabfrage</w:t>
            </w:r>
            <w:r w:rsidRPr="007F300B">
              <w:rPr>
                <w:color w:val="auto"/>
                <w:sz w:val="22"/>
              </w:rPr>
              <w:t xml:space="preserve"> umfassen die Summe aller </w:t>
            </w:r>
            <w:r>
              <w:rPr>
                <w:color w:val="auto"/>
                <w:sz w:val="22"/>
              </w:rPr>
              <w:t xml:space="preserve">relevanten Dokumente. Dazu gehören: </w:t>
            </w:r>
            <w:r w:rsidR="00AA33C8" w:rsidRPr="008562EC">
              <w:rPr>
                <w:color w:val="auto"/>
                <w:sz w:val="22"/>
              </w:rPr>
              <w:t>Leistungsbeschreibung</w:t>
            </w:r>
            <w:r w:rsidR="00AA33C8">
              <w:rPr>
                <w:color w:val="auto"/>
                <w:sz w:val="22"/>
              </w:rPr>
              <w:t xml:space="preserve"> (inkl. Anhang)</w:t>
            </w:r>
            <w:r w:rsidR="00AA33C8" w:rsidRPr="008562EC">
              <w:rPr>
                <w:color w:val="auto"/>
                <w:sz w:val="22"/>
              </w:rPr>
              <w:t xml:space="preserve">, </w:t>
            </w:r>
            <w:r w:rsidRPr="008562EC">
              <w:rPr>
                <w:color w:val="auto"/>
                <w:sz w:val="22"/>
              </w:rPr>
              <w:t xml:space="preserve">Leistungsverzeichnis, Leistungsbestimmungen, Eigenerklärung zur Zuverlässigkeit, </w:t>
            </w:r>
            <w:r>
              <w:rPr>
                <w:color w:val="auto"/>
                <w:sz w:val="22"/>
              </w:rPr>
              <w:t xml:space="preserve">Neutralitätserklärung, </w:t>
            </w:r>
            <w:r w:rsidR="00056231">
              <w:rPr>
                <w:color w:val="auto"/>
                <w:sz w:val="22"/>
              </w:rPr>
              <w:t xml:space="preserve">Finanzielles Angebot (Vorlage), </w:t>
            </w:r>
            <w:r w:rsidR="00AA33C8">
              <w:rPr>
                <w:color w:val="auto"/>
                <w:sz w:val="22"/>
              </w:rPr>
              <w:t xml:space="preserve">Strukturdatenblatt des FWZ, </w:t>
            </w:r>
            <w:r w:rsidRPr="008562EC">
              <w:rPr>
                <w:color w:val="auto"/>
                <w:sz w:val="22"/>
              </w:rPr>
              <w:t>Bewertungsmatrix.</w:t>
            </w:r>
          </w:p>
        </w:tc>
        <w:tc>
          <w:tcPr>
            <w:tcW w:w="2539" w:type="dxa"/>
            <w:tcMar>
              <w:left w:w="57" w:type="dxa"/>
              <w:right w:w="57" w:type="dxa"/>
            </w:tcMar>
          </w:tcPr>
          <w:p w14:paraId="7779E868" w14:textId="0EF0D99E" w:rsidR="005B2252" w:rsidRPr="005E1CD8" w:rsidRDefault="005B2252" w:rsidP="00A21328">
            <w:pPr>
              <w:pStyle w:val="WBLText"/>
              <w:rPr>
                <w:sz w:val="18"/>
              </w:rPr>
            </w:pPr>
          </w:p>
        </w:tc>
      </w:tr>
      <w:tr w:rsidR="006F71BC" w14:paraId="37AAAEFD" w14:textId="77777777" w:rsidTr="0036203A">
        <w:trPr>
          <w:trHeight w:val="1371"/>
        </w:trPr>
        <w:tc>
          <w:tcPr>
            <w:tcW w:w="421" w:type="dxa"/>
          </w:tcPr>
          <w:p w14:paraId="6F07FA8D" w14:textId="043BE298" w:rsidR="006F71BC" w:rsidRDefault="006F71BC" w:rsidP="006F71BC">
            <w:pPr>
              <w:rPr>
                <w:color w:val="auto"/>
                <w:sz w:val="22"/>
              </w:rPr>
            </w:pPr>
            <w:r>
              <w:rPr>
                <w:color w:val="auto"/>
                <w:sz w:val="22"/>
              </w:rPr>
              <w:t>2</w:t>
            </w:r>
          </w:p>
        </w:tc>
        <w:tc>
          <w:tcPr>
            <w:tcW w:w="2551" w:type="dxa"/>
            <w:tcMar>
              <w:left w:w="57" w:type="dxa"/>
              <w:right w:w="57" w:type="dxa"/>
            </w:tcMar>
          </w:tcPr>
          <w:p w14:paraId="2023E7BD" w14:textId="33F13D2A" w:rsidR="006F71BC" w:rsidRPr="00056231" w:rsidRDefault="006F71BC" w:rsidP="006F71BC">
            <w:pPr>
              <w:rPr>
                <w:color w:val="auto"/>
                <w:sz w:val="22"/>
              </w:rPr>
            </w:pPr>
            <w:r w:rsidRPr="00056231">
              <w:rPr>
                <w:color w:val="auto"/>
                <w:sz w:val="22"/>
              </w:rPr>
              <w:t>Eigenerklärung zur Zuverlässigkeit</w:t>
            </w:r>
          </w:p>
        </w:tc>
        <w:tc>
          <w:tcPr>
            <w:tcW w:w="4093" w:type="dxa"/>
          </w:tcPr>
          <w:p w14:paraId="1C7E0286" w14:textId="48C44627" w:rsidR="006F71BC" w:rsidRPr="007F300B" w:rsidRDefault="006F71BC" w:rsidP="006F71BC">
            <w:pPr>
              <w:rPr>
                <w:color w:val="auto"/>
                <w:sz w:val="22"/>
              </w:rPr>
            </w:pPr>
            <w:r w:rsidRPr="00F67602">
              <w:rPr>
                <w:color w:val="auto"/>
                <w:sz w:val="22"/>
              </w:rPr>
              <w:t xml:space="preserve">Die </w:t>
            </w:r>
            <w:r w:rsidRPr="005577EF">
              <w:rPr>
                <w:b/>
                <w:color w:val="auto"/>
                <w:sz w:val="22"/>
              </w:rPr>
              <w:t>Eigenerklärung zur Zuverlässigkeit</w:t>
            </w:r>
            <w:r w:rsidRPr="00F67602">
              <w:rPr>
                <w:color w:val="auto"/>
                <w:sz w:val="22"/>
              </w:rPr>
              <w:t xml:space="preserve"> </w:t>
            </w:r>
            <w:r>
              <w:rPr>
                <w:color w:val="auto"/>
                <w:sz w:val="22"/>
              </w:rPr>
              <w:t>ist</w:t>
            </w:r>
            <w:r w:rsidRPr="00F67602">
              <w:rPr>
                <w:color w:val="auto"/>
                <w:sz w:val="22"/>
              </w:rPr>
              <w:t xml:space="preserve"> ein vom Dienstleister </w:t>
            </w:r>
            <w:r>
              <w:rPr>
                <w:color w:val="auto"/>
                <w:sz w:val="22"/>
              </w:rPr>
              <w:t xml:space="preserve">verpflichtend </w:t>
            </w:r>
            <w:r w:rsidRPr="00F67602">
              <w:rPr>
                <w:color w:val="auto"/>
                <w:sz w:val="22"/>
              </w:rPr>
              <w:t xml:space="preserve">auszufüllendes Formular </w:t>
            </w:r>
            <w:r>
              <w:rPr>
                <w:color w:val="auto"/>
                <w:sz w:val="22"/>
              </w:rPr>
              <w:t>und</w:t>
            </w:r>
            <w:r w:rsidRPr="00F67602">
              <w:rPr>
                <w:color w:val="auto"/>
                <w:sz w:val="22"/>
              </w:rPr>
              <w:t xml:space="preserve"> Teil der </w:t>
            </w:r>
            <w:r>
              <w:rPr>
                <w:color w:val="auto"/>
                <w:sz w:val="22"/>
              </w:rPr>
              <w:t>Unterlagen zur Angebotsabfrage.</w:t>
            </w:r>
          </w:p>
        </w:tc>
        <w:tc>
          <w:tcPr>
            <w:tcW w:w="2539" w:type="dxa"/>
            <w:tcMar>
              <w:left w:w="57" w:type="dxa"/>
              <w:right w:w="57" w:type="dxa"/>
            </w:tcMar>
          </w:tcPr>
          <w:p w14:paraId="29337F63" w14:textId="2CC43477" w:rsidR="006F71BC" w:rsidRPr="005E1CD8" w:rsidRDefault="006F71BC" w:rsidP="006F71BC">
            <w:pPr>
              <w:pStyle w:val="WBLText"/>
              <w:rPr>
                <w:sz w:val="18"/>
              </w:rPr>
            </w:pPr>
            <w:r w:rsidRPr="005E1CD8">
              <w:rPr>
                <w:sz w:val="18"/>
              </w:rPr>
              <w:t>Eigenerklärung zur Zuverlässigkeit.docx</w:t>
            </w:r>
          </w:p>
        </w:tc>
      </w:tr>
      <w:tr w:rsidR="006F71BC" w:rsidRPr="005E1CD8" w14:paraId="51D04146" w14:textId="77777777" w:rsidTr="0055598E">
        <w:trPr>
          <w:trHeight w:val="2443"/>
        </w:trPr>
        <w:tc>
          <w:tcPr>
            <w:tcW w:w="421" w:type="dxa"/>
          </w:tcPr>
          <w:p w14:paraId="6CEE56CF" w14:textId="77777777" w:rsidR="006F71BC" w:rsidRDefault="006F71BC" w:rsidP="006F71BC">
            <w:pPr>
              <w:rPr>
                <w:color w:val="auto"/>
                <w:sz w:val="22"/>
              </w:rPr>
            </w:pPr>
            <w:r>
              <w:rPr>
                <w:color w:val="auto"/>
                <w:sz w:val="22"/>
              </w:rPr>
              <w:t>2</w:t>
            </w:r>
          </w:p>
        </w:tc>
        <w:tc>
          <w:tcPr>
            <w:tcW w:w="2551" w:type="dxa"/>
            <w:tcMar>
              <w:left w:w="57" w:type="dxa"/>
              <w:right w:w="57" w:type="dxa"/>
            </w:tcMar>
          </w:tcPr>
          <w:p w14:paraId="0E85249C" w14:textId="77777777" w:rsidR="006F71BC" w:rsidRPr="00056231" w:rsidRDefault="006F71BC" w:rsidP="006F71BC">
            <w:pPr>
              <w:rPr>
                <w:color w:val="auto"/>
                <w:sz w:val="22"/>
              </w:rPr>
            </w:pPr>
            <w:r w:rsidRPr="00056231">
              <w:rPr>
                <w:color w:val="auto"/>
                <w:sz w:val="22"/>
              </w:rPr>
              <w:t>Leistungsverzeichnis</w:t>
            </w:r>
          </w:p>
        </w:tc>
        <w:tc>
          <w:tcPr>
            <w:tcW w:w="4093" w:type="dxa"/>
          </w:tcPr>
          <w:p w14:paraId="24DA2D3F" w14:textId="77777777" w:rsidR="006F71BC" w:rsidRDefault="006F71BC" w:rsidP="006F71BC">
            <w:pPr>
              <w:rPr>
                <w:color w:val="auto"/>
                <w:sz w:val="22"/>
              </w:rPr>
            </w:pPr>
            <w:r>
              <w:rPr>
                <w:color w:val="auto"/>
                <w:sz w:val="22"/>
              </w:rPr>
              <w:t xml:space="preserve">Das </w:t>
            </w:r>
            <w:r w:rsidRPr="005577EF">
              <w:rPr>
                <w:b/>
                <w:color w:val="auto"/>
                <w:sz w:val="22"/>
              </w:rPr>
              <w:t>Leistungs</w:t>
            </w:r>
            <w:r>
              <w:rPr>
                <w:b/>
                <w:color w:val="auto"/>
                <w:sz w:val="22"/>
              </w:rPr>
              <w:t>verzeichnis</w:t>
            </w:r>
            <w:r w:rsidRPr="007F300B">
              <w:rPr>
                <w:color w:val="auto"/>
                <w:sz w:val="22"/>
              </w:rPr>
              <w:t xml:space="preserve"> umfasst eine Liste potentieller Forstdienstleistungen, die von eine</w:t>
            </w:r>
            <w:r>
              <w:rPr>
                <w:color w:val="auto"/>
                <w:sz w:val="22"/>
              </w:rPr>
              <w:t>m</w:t>
            </w:r>
            <w:r w:rsidRPr="007F300B">
              <w:rPr>
                <w:color w:val="auto"/>
                <w:sz w:val="22"/>
              </w:rPr>
              <w:t xml:space="preserve"> FWZ nachgefragt werden könnten. </w:t>
            </w:r>
            <w:r>
              <w:rPr>
                <w:color w:val="auto"/>
                <w:sz w:val="22"/>
              </w:rPr>
              <w:t>Das Verzeichnis</w:t>
            </w:r>
            <w:r w:rsidRPr="007F300B">
              <w:rPr>
                <w:color w:val="auto"/>
                <w:sz w:val="22"/>
              </w:rPr>
              <w:t xml:space="preserve"> umfasst förderfähige und nicht förderfähige Leistungen. Die ausgewählten</w:t>
            </w:r>
            <w:r>
              <w:rPr>
                <w:color w:val="auto"/>
                <w:sz w:val="22"/>
              </w:rPr>
              <w:t xml:space="preserve"> und von der FWZ im Rahmen der Angebotsabgabe nachgefragten</w:t>
            </w:r>
            <w:r w:rsidRPr="007F300B">
              <w:rPr>
                <w:color w:val="auto"/>
                <w:sz w:val="22"/>
              </w:rPr>
              <w:t xml:space="preserve"> Leistungen aus </w:t>
            </w:r>
            <w:r>
              <w:rPr>
                <w:color w:val="auto"/>
                <w:sz w:val="22"/>
              </w:rPr>
              <w:t>diesem</w:t>
            </w:r>
            <w:r w:rsidRPr="007F300B">
              <w:rPr>
                <w:color w:val="auto"/>
                <w:sz w:val="22"/>
              </w:rPr>
              <w:t xml:space="preserve"> Katalog sind d</w:t>
            </w:r>
            <w:r>
              <w:rPr>
                <w:color w:val="auto"/>
                <w:sz w:val="22"/>
              </w:rPr>
              <w:t>ie</w:t>
            </w:r>
            <w:r w:rsidRPr="007F300B">
              <w:rPr>
                <w:color w:val="auto"/>
                <w:sz w:val="22"/>
              </w:rPr>
              <w:t xml:space="preserve"> Leistungs</w:t>
            </w:r>
            <w:r>
              <w:rPr>
                <w:color w:val="auto"/>
                <w:sz w:val="22"/>
              </w:rPr>
              <w:t>bestimmungen</w:t>
            </w:r>
            <w:r w:rsidRPr="007F300B">
              <w:rPr>
                <w:color w:val="auto"/>
                <w:sz w:val="22"/>
              </w:rPr>
              <w:t>.</w:t>
            </w:r>
          </w:p>
        </w:tc>
        <w:tc>
          <w:tcPr>
            <w:tcW w:w="2539" w:type="dxa"/>
            <w:tcMar>
              <w:left w:w="57" w:type="dxa"/>
              <w:right w:w="57" w:type="dxa"/>
            </w:tcMar>
          </w:tcPr>
          <w:p w14:paraId="610682AE" w14:textId="77777777" w:rsidR="006F71BC" w:rsidRPr="005E1CD8" w:rsidRDefault="006F71BC" w:rsidP="006F71BC">
            <w:pPr>
              <w:pStyle w:val="WBLText"/>
              <w:rPr>
                <w:sz w:val="18"/>
              </w:rPr>
            </w:pPr>
            <w:r w:rsidRPr="005E1CD8">
              <w:rPr>
                <w:sz w:val="18"/>
              </w:rPr>
              <w:t>Leistungsverzeichnis.docx</w:t>
            </w:r>
          </w:p>
        </w:tc>
      </w:tr>
      <w:tr w:rsidR="006F71BC" w14:paraId="61FDA53A" w14:textId="77777777" w:rsidTr="0055598E">
        <w:trPr>
          <w:trHeight w:val="1847"/>
        </w:trPr>
        <w:tc>
          <w:tcPr>
            <w:tcW w:w="421" w:type="dxa"/>
          </w:tcPr>
          <w:p w14:paraId="071EE13C" w14:textId="49DB4609" w:rsidR="006F71BC" w:rsidRDefault="006F71BC" w:rsidP="006F71BC">
            <w:pPr>
              <w:rPr>
                <w:color w:val="auto"/>
                <w:sz w:val="22"/>
              </w:rPr>
            </w:pPr>
            <w:r>
              <w:rPr>
                <w:color w:val="auto"/>
                <w:sz w:val="22"/>
              </w:rPr>
              <w:t>2</w:t>
            </w:r>
          </w:p>
        </w:tc>
        <w:tc>
          <w:tcPr>
            <w:tcW w:w="2551" w:type="dxa"/>
            <w:tcMar>
              <w:left w:w="57" w:type="dxa"/>
              <w:right w:w="57" w:type="dxa"/>
            </w:tcMar>
          </w:tcPr>
          <w:p w14:paraId="6EED4A54" w14:textId="71EA7B1C" w:rsidR="006F71BC" w:rsidRPr="00056231" w:rsidRDefault="006F71BC" w:rsidP="006F71BC">
            <w:pPr>
              <w:rPr>
                <w:color w:val="auto"/>
                <w:sz w:val="22"/>
              </w:rPr>
            </w:pPr>
            <w:r w:rsidRPr="00056231">
              <w:rPr>
                <w:color w:val="auto"/>
                <w:sz w:val="22"/>
              </w:rPr>
              <w:t>Leistungsbeschreibung</w:t>
            </w:r>
          </w:p>
        </w:tc>
        <w:tc>
          <w:tcPr>
            <w:tcW w:w="4093" w:type="dxa"/>
          </w:tcPr>
          <w:p w14:paraId="20496F34" w14:textId="2E218AEB" w:rsidR="006F71BC" w:rsidRDefault="006F71BC" w:rsidP="006F71BC">
            <w:pPr>
              <w:rPr>
                <w:color w:val="auto"/>
                <w:sz w:val="22"/>
              </w:rPr>
            </w:pPr>
            <w:r w:rsidRPr="007F300B">
              <w:rPr>
                <w:color w:val="auto"/>
                <w:sz w:val="22"/>
              </w:rPr>
              <w:t xml:space="preserve">In der </w:t>
            </w:r>
            <w:r w:rsidRPr="005577EF">
              <w:rPr>
                <w:b/>
                <w:color w:val="auto"/>
                <w:sz w:val="22"/>
              </w:rPr>
              <w:t>Leistungsbeschreibung</w:t>
            </w:r>
            <w:r w:rsidRPr="007F300B">
              <w:rPr>
                <w:color w:val="auto"/>
                <w:sz w:val="22"/>
              </w:rPr>
              <w:t xml:space="preserve"> legt der FWZ nähere Informationen zur </w:t>
            </w:r>
            <w:r>
              <w:rPr>
                <w:color w:val="auto"/>
                <w:sz w:val="22"/>
              </w:rPr>
              <w:t>Angebotsabfrage</w:t>
            </w:r>
            <w:r w:rsidRPr="007F300B">
              <w:rPr>
                <w:color w:val="auto"/>
                <w:sz w:val="22"/>
              </w:rPr>
              <w:t xml:space="preserve"> (Termine, Raumbezug, …), </w:t>
            </w:r>
            <w:r>
              <w:rPr>
                <w:color w:val="auto"/>
                <w:sz w:val="22"/>
              </w:rPr>
              <w:t xml:space="preserve">zu </w:t>
            </w:r>
            <w:r w:rsidRPr="007F300B">
              <w:rPr>
                <w:color w:val="auto"/>
                <w:sz w:val="22"/>
              </w:rPr>
              <w:t xml:space="preserve">den Strukturdaten (Fläche, Mitglieder, …) </w:t>
            </w:r>
            <w:r>
              <w:rPr>
                <w:color w:val="auto"/>
                <w:sz w:val="22"/>
              </w:rPr>
              <w:t>dar und präzisiert die zu erbringenden Leistungen (Leistungsbestimmungen)</w:t>
            </w:r>
            <w:r w:rsidRPr="007F300B">
              <w:rPr>
                <w:color w:val="auto"/>
                <w:sz w:val="22"/>
              </w:rPr>
              <w:t>.</w:t>
            </w:r>
          </w:p>
        </w:tc>
        <w:tc>
          <w:tcPr>
            <w:tcW w:w="2539" w:type="dxa"/>
            <w:tcMar>
              <w:left w:w="57" w:type="dxa"/>
              <w:right w:w="57" w:type="dxa"/>
            </w:tcMar>
          </w:tcPr>
          <w:p w14:paraId="3C3BECF1" w14:textId="4C184697" w:rsidR="006F71BC" w:rsidRPr="005E1CD8" w:rsidRDefault="006F71BC" w:rsidP="006F71BC">
            <w:pPr>
              <w:pStyle w:val="WBLText"/>
              <w:rPr>
                <w:sz w:val="18"/>
              </w:rPr>
            </w:pPr>
            <w:r w:rsidRPr="005E1CD8">
              <w:rPr>
                <w:sz w:val="18"/>
              </w:rPr>
              <w:t>Leistungsbeschreibung.docx</w:t>
            </w:r>
          </w:p>
        </w:tc>
      </w:tr>
      <w:tr w:rsidR="006F71BC" w14:paraId="6CF5915A" w14:textId="77777777" w:rsidTr="0055598E">
        <w:trPr>
          <w:trHeight w:val="1138"/>
        </w:trPr>
        <w:tc>
          <w:tcPr>
            <w:tcW w:w="421" w:type="dxa"/>
          </w:tcPr>
          <w:p w14:paraId="794F83FB" w14:textId="212B7FBF" w:rsidR="006F71BC" w:rsidRDefault="006F71BC" w:rsidP="006F71BC">
            <w:pPr>
              <w:rPr>
                <w:color w:val="auto"/>
                <w:sz w:val="22"/>
              </w:rPr>
            </w:pPr>
            <w:r>
              <w:rPr>
                <w:color w:val="auto"/>
                <w:sz w:val="22"/>
              </w:rPr>
              <w:t>2</w:t>
            </w:r>
          </w:p>
        </w:tc>
        <w:tc>
          <w:tcPr>
            <w:tcW w:w="2551" w:type="dxa"/>
            <w:tcMar>
              <w:left w:w="57" w:type="dxa"/>
              <w:right w:w="57" w:type="dxa"/>
            </w:tcMar>
          </w:tcPr>
          <w:p w14:paraId="301CA9D9" w14:textId="2841E4DF" w:rsidR="006F71BC" w:rsidRPr="00056231" w:rsidRDefault="006F71BC" w:rsidP="006F71BC">
            <w:pPr>
              <w:rPr>
                <w:color w:val="auto"/>
                <w:sz w:val="22"/>
                <w:highlight w:val="yellow"/>
              </w:rPr>
            </w:pPr>
            <w:r w:rsidRPr="00056231">
              <w:rPr>
                <w:color w:val="auto"/>
                <w:sz w:val="22"/>
              </w:rPr>
              <w:t>Leistungsbestimmungen</w:t>
            </w:r>
          </w:p>
        </w:tc>
        <w:tc>
          <w:tcPr>
            <w:tcW w:w="4093" w:type="dxa"/>
          </w:tcPr>
          <w:p w14:paraId="56ACB9C8" w14:textId="02F5FEDB" w:rsidR="006F71BC" w:rsidRPr="005B2252" w:rsidRDefault="006F71BC" w:rsidP="006F71BC">
            <w:pPr>
              <w:rPr>
                <w:color w:val="auto"/>
                <w:sz w:val="22"/>
                <w:highlight w:val="yellow"/>
              </w:rPr>
            </w:pPr>
            <w:r>
              <w:rPr>
                <w:color w:val="auto"/>
                <w:sz w:val="22"/>
              </w:rPr>
              <w:t>Die</w:t>
            </w:r>
            <w:r w:rsidRPr="00FD4FA1">
              <w:rPr>
                <w:color w:val="auto"/>
                <w:sz w:val="22"/>
              </w:rPr>
              <w:t xml:space="preserve"> </w:t>
            </w:r>
            <w:r w:rsidRPr="005577EF">
              <w:rPr>
                <w:b/>
                <w:color w:val="auto"/>
                <w:sz w:val="22"/>
              </w:rPr>
              <w:t>Leistungs</w:t>
            </w:r>
            <w:r>
              <w:rPr>
                <w:b/>
                <w:color w:val="auto"/>
                <w:sz w:val="22"/>
              </w:rPr>
              <w:t>bestimmungen</w:t>
            </w:r>
            <w:r>
              <w:rPr>
                <w:color w:val="auto"/>
                <w:sz w:val="22"/>
              </w:rPr>
              <w:t> </w:t>
            </w:r>
            <w:r>
              <w:rPr>
                <w:color w:val="auto"/>
                <w:sz w:val="22"/>
              </w:rPr>
              <w:br/>
            </w:r>
            <w:r w:rsidRPr="00FD4FA1">
              <w:rPr>
                <w:color w:val="auto"/>
                <w:sz w:val="22"/>
              </w:rPr>
              <w:t>beschreib</w:t>
            </w:r>
            <w:r>
              <w:rPr>
                <w:color w:val="auto"/>
                <w:sz w:val="22"/>
              </w:rPr>
              <w:t>en</w:t>
            </w:r>
            <w:r w:rsidRPr="00FD4FA1">
              <w:rPr>
                <w:color w:val="auto"/>
                <w:sz w:val="22"/>
              </w:rPr>
              <w:t xml:space="preserve"> die im Rahmen der </w:t>
            </w:r>
            <w:r>
              <w:rPr>
                <w:color w:val="auto"/>
                <w:sz w:val="22"/>
              </w:rPr>
              <w:t>Angebotsabfrage</w:t>
            </w:r>
            <w:r w:rsidRPr="00FD4FA1">
              <w:rPr>
                <w:color w:val="auto"/>
                <w:sz w:val="22"/>
              </w:rPr>
              <w:t xml:space="preserve"> konkret nachgefragten Leistungen des FWZ gegenüber dem Dienstleister.</w:t>
            </w:r>
          </w:p>
        </w:tc>
        <w:tc>
          <w:tcPr>
            <w:tcW w:w="2539" w:type="dxa"/>
            <w:tcMar>
              <w:left w:w="57" w:type="dxa"/>
              <w:right w:w="57" w:type="dxa"/>
            </w:tcMar>
          </w:tcPr>
          <w:p w14:paraId="3B60003A" w14:textId="323EC1BF" w:rsidR="006F71BC" w:rsidRPr="005B2252" w:rsidRDefault="006F71BC" w:rsidP="006F71BC">
            <w:pPr>
              <w:pStyle w:val="WBLText"/>
              <w:rPr>
                <w:sz w:val="18"/>
                <w:highlight w:val="yellow"/>
              </w:rPr>
            </w:pPr>
            <w:r w:rsidRPr="005E1CD8">
              <w:rPr>
                <w:sz w:val="18"/>
              </w:rPr>
              <w:t>Leistungsbestimmungen.docx</w:t>
            </w:r>
          </w:p>
        </w:tc>
      </w:tr>
      <w:tr w:rsidR="006A6F1D" w14:paraId="18DE4ADD" w14:textId="77777777" w:rsidTr="0055598E">
        <w:trPr>
          <w:trHeight w:val="1138"/>
        </w:trPr>
        <w:tc>
          <w:tcPr>
            <w:tcW w:w="421" w:type="dxa"/>
          </w:tcPr>
          <w:p w14:paraId="45485BFE" w14:textId="520CFFAD" w:rsidR="006A6F1D" w:rsidRDefault="006A6F1D" w:rsidP="006A6F1D">
            <w:pPr>
              <w:rPr>
                <w:color w:val="auto"/>
                <w:sz w:val="22"/>
              </w:rPr>
            </w:pPr>
            <w:r>
              <w:rPr>
                <w:color w:val="auto"/>
                <w:sz w:val="22"/>
              </w:rPr>
              <w:t>2</w:t>
            </w:r>
          </w:p>
        </w:tc>
        <w:tc>
          <w:tcPr>
            <w:tcW w:w="2551" w:type="dxa"/>
            <w:tcMar>
              <w:left w:w="57" w:type="dxa"/>
              <w:right w:w="57" w:type="dxa"/>
            </w:tcMar>
          </w:tcPr>
          <w:p w14:paraId="03FDF0E0" w14:textId="57B98329" w:rsidR="006A6F1D" w:rsidRPr="00056231" w:rsidRDefault="006A6F1D" w:rsidP="006A6F1D">
            <w:pPr>
              <w:rPr>
                <w:color w:val="auto"/>
                <w:sz w:val="22"/>
              </w:rPr>
            </w:pPr>
            <w:r w:rsidRPr="00056231">
              <w:rPr>
                <w:color w:val="auto"/>
                <w:sz w:val="22"/>
              </w:rPr>
              <w:t>Neutralitätserklärung</w:t>
            </w:r>
          </w:p>
        </w:tc>
        <w:tc>
          <w:tcPr>
            <w:tcW w:w="4093" w:type="dxa"/>
          </w:tcPr>
          <w:p w14:paraId="400E6D6F" w14:textId="02E9AAA5" w:rsidR="006A6F1D" w:rsidRPr="009D3559" w:rsidRDefault="006A6F1D" w:rsidP="006A6F1D">
            <w:pPr>
              <w:rPr>
                <w:color w:val="auto"/>
                <w:sz w:val="22"/>
              </w:rPr>
            </w:pPr>
            <w:r w:rsidRPr="007036F9">
              <w:rPr>
                <w:color w:val="auto"/>
                <w:sz w:val="22"/>
              </w:rPr>
              <w:t xml:space="preserve">Die </w:t>
            </w:r>
            <w:r w:rsidRPr="00ED6B52">
              <w:rPr>
                <w:b/>
                <w:color w:val="auto"/>
                <w:sz w:val="22"/>
              </w:rPr>
              <w:t xml:space="preserve">Neutralitätserklärung </w:t>
            </w:r>
            <w:r w:rsidRPr="007036F9">
              <w:rPr>
                <w:color w:val="auto"/>
                <w:sz w:val="22"/>
              </w:rPr>
              <w:t xml:space="preserve">ist ein vom </w:t>
            </w:r>
            <w:r>
              <w:rPr>
                <w:color w:val="auto"/>
                <w:sz w:val="22"/>
              </w:rPr>
              <w:t>Zuwendungsempfänger</w:t>
            </w:r>
            <w:r w:rsidRPr="007036F9">
              <w:rPr>
                <w:color w:val="auto"/>
                <w:sz w:val="22"/>
              </w:rPr>
              <w:t xml:space="preserve"> verpflichtend auszufüllendes Formular und Teil der Unterlagen zur </w:t>
            </w:r>
            <w:r>
              <w:rPr>
                <w:color w:val="auto"/>
                <w:sz w:val="22"/>
              </w:rPr>
              <w:t>Angebotsabfrage</w:t>
            </w:r>
            <w:r w:rsidRPr="007036F9">
              <w:rPr>
                <w:color w:val="auto"/>
                <w:sz w:val="22"/>
              </w:rPr>
              <w:t>.</w:t>
            </w:r>
          </w:p>
        </w:tc>
        <w:tc>
          <w:tcPr>
            <w:tcW w:w="2539" w:type="dxa"/>
            <w:tcMar>
              <w:left w:w="57" w:type="dxa"/>
              <w:right w:w="57" w:type="dxa"/>
            </w:tcMar>
          </w:tcPr>
          <w:p w14:paraId="04890DAD" w14:textId="77777777" w:rsidR="006A6F1D" w:rsidRPr="00056231" w:rsidRDefault="006A6F1D" w:rsidP="006A6F1D">
            <w:pPr>
              <w:pStyle w:val="WBLText"/>
              <w:rPr>
                <w:sz w:val="18"/>
              </w:rPr>
            </w:pPr>
          </w:p>
        </w:tc>
      </w:tr>
      <w:tr w:rsidR="006A6F1D" w14:paraId="30A2839E" w14:textId="77777777" w:rsidTr="0055598E">
        <w:trPr>
          <w:trHeight w:val="1138"/>
        </w:trPr>
        <w:tc>
          <w:tcPr>
            <w:tcW w:w="421" w:type="dxa"/>
          </w:tcPr>
          <w:p w14:paraId="24B0121F" w14:textId="59441AE3" w:rsidR="006A6F1D" w:rsidRDefault="006A6F1D" w:rsidP="006A6F1D">
            <w:pPr>
              <w:rPr>
                <w:color w:val="auto"/>
                <w:sz w:val="22"/>
              </w:rPr>
            </w:pPr>
            <w:r>
              <w:rPr>
                <w:color w:val="auto"/>
                <w:sz w:val="22"/>
              </w:rPr>
              <w:lastRenderedPageBreak/>
              <w:t>2</w:t>
            </w:r>
          </w:p>
        </w:tc>
        <w:tc>
          <w:tcPr>
            <w:tcW w:w="2551" w:type="dxa"/>
            <w:tcMar>
              <w:left w:w="57" w:type="dxa"/>
              <w:right w:w="57" w:type="dxa"/>
            </w:tcMar>
          </w:tcPr>
          <w:p w14:paraId="11B40129" w14:textId="24C850FC" w:rsidR="006A6F1D" w:rsidRPr="00056231" w:rsidRDefault="006A6F1D" w:rsidP="006A6F1D">
            <w:pPr>
              <w:rPr>
                <w:color w:val="auto"/>
                <w:sz w:val="22"/>
              </w:rPr>
            </w:pPr>
            <w:r w:rsidRPr="00056231">
              <w:rPr>
                <w:color w:val="auto"/>
                <w:sz w:val="22"/>
              </w:rPr>
              <w:t>Zuschlagsfrist</w:t>
            </w:r>
          </w:p>
        </w:tc>
        <w:tc>
          <w:tcPr>
            <w:tcW w:w="4093" w:type="dxa"/>
          </w:tcPr>
          <w:p w14:paraId="419D49D3" w14:textId="2FC664E0" w:rsidR="006A6F1D" w:rsidRPr="009D3559" w:rsidRDefault="006A6F1D" w:rsidP="00AE5822">
            <w:pPr>
              <w:rPr>
                <w:color w:val="auto"/>
                <w:sz w:val="22"/>
              </w:rPr>
            </w:pPr>
            <w:r w:rsidRPr="00ED6B52">
              <w:rPr>
                <w:color w:val="auto"/>
                <w:sz w:val="22"/>
              </w:rPr>
              <w:t>Die</w:t>
            </w:r>
            <w:r w:rsidRPr="00ED6B52">
              <w:rPr>
                <w:b/>
                <w:color w:val="auto"/>
                <w:sz w:val="22"/>
              </w:rPr>
              <w:t xml:space="preserve"> Zuschlagsfrist</w:t>
            </w:r>
            <w:r>
              <w:rPr>
                <w:color w:val="auto"/>
                <w:sz w:val="22"/>
              </w:rPr>
              <w:t xml:space="preserve"> bestimmt den Zeitraum, der als Bindefrist bei einem Angebot gilt. </w:t>
            </w:r>
            <w:r w:rsidRPr="006F71BC">
              <w:rPr>
                <w:color w:val="auto"/>
                <w:sz w:val="22"/>
              </w:rPr>
              <w:t xml:space="preserve">In diesem Zeitfenster muss der Zuschlag auf das Angebot vom Auftraggeber erfolgen. </w:t>
            </w:r>
            <w:r>
              <w:rPr>
                <w:color w:val="auto"/>
                <w:sz w:val="22"/>
              </w:rPr>
              <w:t xml:space="preserve">Allerdings kann auch während der Frist (vor dem Fristablauf) ein Zuschlag </w:t>
            </w:r>
            <w:r w:rsidRPr="00AE5822">
              <w:rPr>
                <w:color w:val="auto"/>
                <w:sz w:val="22"/>
              </w:rPr>
              <w:t xml:space="preserve">erfolgen. Eine Zuschlagsfrist </w:t>
            </w:r>
            <w:r w:rsidR="00AE5822">
              <w:rPr>
                <w:color w:val="auto"/>
                <w:sz w:val="22"/>
              </w:rPr>
              <w:t>von</w:t>
            </w:r>
            <w:r w:rsidR="00AE5822" w:rsidRPr="00AE5822">
              <w:rPr>
                <w:color w:val="auto"/>
                <w:sz w:val="22"/>
              </w:rPr>
              <w:t xml:space="preserve"> </w:t>
            </w:r>
            <w:r w:rsidR="00AE5822">
              <w:rPr>
                <w:color w:val="auto"/>
                <w:sz w:val="22"/>
              </w:rPr>
              <w:t>ein bis zwei</w:t>
            </w:r>
            <w:r w:rsidR="00AE5822" w:rsidRPr="00AE5822">
              <w:rPr>
                <w:color w:val="auto"/>
                <w:sz w:val="22"/>
              </w:rPr>
              <w:t xml:space="preserve"> Monate</w:t>
            </w:r>
            <w:r w:rsidR="00AE5822">
              <w:rPr>
                <w:color w:val="auto"/>
                <w:sz w:val="22"/>
              </w:rPr>
              <w:t xml:space="preserve"> ist üblich</w:t>
            </w:r>
            <w:r w:rsidR="00AE5822" w:rsidRPr="00AE5822">
              <w:rPr>
                <w:color w:val="auto"/>
                <w:sz w:val="22"/>
              </w:rPr>
              <w:t xml:space="preserve">, kann aber </w:t>
            </w:r>
            <w:r w:rsidR="00AE5822">
              <w:rPr>
                <w:color w:val="auto"/>
                <w:sz w:val="22"/>
              </w:rPr>
              <w:t xml:space="preserve">individuell </w:t>
            </w:r>
            <w:r w:rsidR="00AE5822" w:rsidRPr="00AE5822">
              <w:rPr>
                <w:color w:val="auto"/>
                <w:sz w:val="22"/>
              </w:rPr>
              <w:t xml:space="preserve">variieren. </w:t>
            </w:r>
          </w:p>
        </w:tc>
        <w:tc>
          <w:tcPr>
            <w:tcW w:w="2539" w:type="dxa"/>
            <w:tcMar>
              <w:left w:w="57" w:type="dxa"/>
              <w:right w:w="57" w:type="dxa"/>
            </w:tcMar>
          </w:tcPr>
          <w:p w14:paraId="4A260BE1" w14:textId="77777777" w:rsidR="006A6F1D" w:rsidRPr="00056231" w:rsidRDefault="006A6F1D" w:rsidP="006A6F1D">
            <w:pPr>
              <w:pStyle w:val="WBLText"/>
              <w:rPr>
                <w:sz w:val="18"/>
              </w:rPr>
            </w:pPr>
          </w:p>
        </w:tc>
      </w:tr>
      <w:tr w:rsidR="006A6F1D" w14:paraId="09FB3CD9" w14:textId="77777777" w:rsidTr="0055598E">
        <w:trPr>
          <w:trHeight w:val="1138"/>
        </w:trPr>
        <w:tc>
          <w:tcPr>
            <w:tcW w:w="421" w:type="dxa"/>
          </w:tcPr>
          <w:p w14:paraId="4B14B99C" w14:textId="72D8D1B9" w:rsidR="006A6F1D" w:rsidRDefault="006A6F1D" w:rsidP="006A6F1D">
            <w:pPr>
              <w:rPr>
                <w:color w:val="auto"/>
                <w:sz w:val="22"/>
              </w:rPr>
            </w:pPr>
            <w:r>
              <w:rPr>
                <w:color w:val="auto"/>
                <w:sz w:val="22"/>
              </w:rPr>
              <w:t>4</w:t>
            </w:r>
          </w:p>
        </w:tc>
        <w:tc>
          <w:tcPr>
            <w:tcW w:w="2551" w:type="dxa"/>
            <w:tcMar>
              <w:left w:w="57" w:type="dxa"/>
              <w:right w:w="57" w:type="dxa"/>
            </w:tcMar>
          </w:tcPr>
          <w:p w14:paraId="75216E02" w14:textId="02F28871" w:rsidR="006A6F1D" w:rsidRPr="00056231" w:rsidRDefault="006A6F1D" w:rsidP="006A6F1D">
            <w:pPr>
              <w:rPr>
                <w:color w:val="auto"/>
                <w:sz w:val="22"/>
              </w:rPr>
            </w:pPr>
            <w:r w:rsidRPr="00056231">
              <w:rPr>
                <w:color w:val="auto"/>
                <w:sz w:val="22"/>
              </w:rPr>
              <w:t>Leistungskalkulation zum Zuwendungsbescheid</w:t>
            </w:r>
          </w:p>
        </w:tc>
        <w:tc>
          <w:tcPr>
            <w:tcW w:w="4093" w:type="dxa"/>
          </w:tcPr>
          <w:p w14:paraId="1E8648DA" w14:textId="2D09B841" w:rsidR="006A6F1D" w:rsidRDefault="006A6F1D" w:rsidP="006A6F1D">
            <w:pPr>
              <w:rPr>
                <w:color w:val="auto"/>
                <w:sz w:val="22"/>
              </w:rPr>
            </w:pPr>
            <w:r w:rsidRPr="009D3559">
              <w:rPr>
                <w:color w:val="auto"/>
                <w:sz w:val="22"/>
              </w:rPr>
              <w:t xml:space="preserve">Mit Hilfe der </w:t>
            </w:r>
            <w:r w:rsidRPr="009D3559">
              <w:rPr>
                <w:b/>
                <w:color w:val="auto"/>
                <w:sz w:val="22"/>
              </w:rPr>
              <w:t>Leistungskalkulation</w:t>
            </w:r>
            <w:r w:rsidRPr="009D3559">
              <w:rPr>
                <w:color w:val="auto"/>
                <w:sz w:val="22"/>
              </w:rPr>
              <w:t xml:space="preserve"> wird der zeitliche Aufwand der angebotenen Leistungen für Einzelwaldbesitzende, oder bei Querschnittsaufgaben, für den FWZ ermittelt. Sie ist vor Beginn der Maßnahmen vom Dienstleister auszufüllen und der bewilligenden Stelle vorzulegen. Die Leistungskalkulation kann mehrere geplante Maßnahmen im Zeitraum von mehreren Jahren umfassen. Die Leistungskalkulation dient der bewilligenden Stelle als Nachweis für die Höhe der Zuwe</w:t>
            </w:r>
            <w:r w:rsidR="00AE5822">
              <w:rPr>
                <w:color w:val="auto"/>
                <w:sz w:val="22"/>
              </w:rPr>
              <w:t>ndungen im Bewilligungszeitraum</w:t>
            </w:r>
            <w:r w:rsidRPr="009D3559">
              <w:rPr>
                <w:color w:val="auto"/>
                <w:sz w:val="22"/>
              </w:rPr>
              <w:t xml:space="preserve"> (De-</w:t>
            </w:r>
            <w:proofErr w:type="spellStart"/>
            <w:r w:rsidRPr="009D3559">
              <w:rPr>
                <w:color w:val="auto"/>
                <w:sz w:val="22"/>
              </w:rPr>
              <w:t>Minimis</w:t>
            </w:r>
            <w:proofErr w:type="spellEnd"/>
            <w:r w:rsidRPr="009D3559">
              <w:rPr>
                <w:color w:val="auto"/>
                <w:sz w:val="22"/>
              </w:rPr>
              <w:t>).</w:t>
            </w:r>
          </w:p>
        </w:tc>
        <w:tc>
          <w:tcPr>
            <w:tcW w:w="2539" w:type="dxa"/>
            <w:tcMar>
              <w:left w:w="57" w:type="dxa"/>
              <w:right w:w="57" w:type="dxa"/>
            </w:tcMar>
          </w:tcPr>
          <w:p w14:paraId="20A58C11" w14:textId="328925ED" w:rsidR="006A6F1D" w:rsidRPr="005E1CD8" w:rsidRDefault="006A6F1D" w:rsidP="006A6F1D">
            <w:pPr>
              <w:pStyle w:val="WBLText"/>
              <w:rPr>
                <w:sz w:val="18"/>
              </w:rPr>
            </w:pPr>
            <w:r w:rsidRPr="00056231">
              <w:rPr>
                <w:sz w:val="18"/>
              </w:rPr>
              <w:t>Leistungskalkulation.docx</w:t>
            </w:r>
          </w:p>
        </w:tc>
      </w:tr>
      <w:tr w:rsidR="006A6F1D" w14:paraId="17925EDB" w14:textId="77777777" w:rsidTr="0055598E">
        <w:trPr>
          <w:trHeight w:val="2056"/>
        </w:trPr>
        <w:tc>
          <w:tcPr>
            <w:tcW w:w="421" w:type="dxa"/>
          </w:tcPr>
          <w:p w14:paraId="1017FF3E" w14:textId="7E47B31D" w:rsidR="006A6F1D" w:rsidRPr="007F300B" w:rsidRDefault="006A6F1D" w:rsidP="006A6F1D">
            <w:pPr>
              <w:rPr>
                <w:color w:val="auto"/>
                <w:sz w:val="22"/>
              </w:rPr>
            </w:pPr>
            <w:r>
              <w:rPr>
                <w:color w:val="auto"/>
                <w:sz w:val="22"/>
              </w:rPr>
              <w:t>3</w:t>
            </w:r>
          </w:p>
        </w:tc>
        <w:tc>
          <w:tcPr>
            <w:tcW w:w="2551" w:type="dxa"/>
            <w:tcMar>
              <w:left w:w="57" w:type="dxa"/>
              <w:right w:w="57" w:type="dxa"/>
            </w:tcMar>
          </w:tcPr>
          <w:p w14:paraId="7DF0C54D" w14:textId="67977354" w:rsidR="006A6F1D" w:rsidRPr="00056231" w:rsidRDefault="006A6F1D" w:rsidP="006A6F1D">
            <w:pPr>
              <w:rPr>
                <w:color w:val="auto"/>
                <w:sz w:val="22"/>
              </w:rPr>
            </w:pPr>
            <w:r w:rsidRPr="00056231">
              <w:rPr>
                <w:color w:val="auto"/>
                <w:sz w:val="22"/>
              </w:rPr>
              <w:t xml:space="preserve">Bewertungsmatrix </w:t>
            </w:r>
          </w:p>
        </w:tc>
        <w:tc>
          <w:tcPr>
            <w:tcW w:w="4093" w:type="dxa"/>
          </w:tcPr>
          <w:p w14:paraId="249F3FAF" w14:textId="38304D9C" w:rsidR="006A6F1D" w:rsidRPr="00F67602" w:rsidRDefault="006A6F1D" w:rsidP="006A6F1D">
            <w:pPr>
              <w:rPr>
                <w:color w:val="auto"/>
                <w:sz w:val="22"/>
              </w:rPr>
            </w:pPr>
            <w:r>
              <w:rPr>
                <w:color w:val="auto"/>
                <w:sz w:val="22"/>
              </w:rPr>
              <w:t xml:space="preserve">Auf Grundlage der </w:t>
            </w:r>
            <w:r w:rsidRPr="005577EF">
              <w:rPr>
                <w:b/>
                <w:color w:val="auto"/>
                <w:sz w:val="22"/>
              </w:rPr>
              <w:t>Bewertungsmatrix zur Auswahl des Dienstleisters</w:t>
            </w:r>
            <w:r>
              <w:rPr>
                <w:color w:val="auto"/>
                <w:sz w:val="22"/>
              </w:rPr>
              <w:t xml:space="preserve"> wird nach Einholen von mindestens drei Angeboten ein Dienstleister ausgewählt. Das Excel-Dokument enthält ein Beispielformular mit einer exemplarischen Bewertung sowie ein nicht ausgefülltes Dokument.</w:t>
            </w:r>
          </w:p>
        </w:tc>
        <w:tc>
          <w:tcPr>
            <w:tcW w:w="2539" w:type="dxa"/>
            <w:tcMar>
              <w:left w:w="57" w:type="dxa"/>
              <w:right w:w="57" w:type="dxa"/>
            </w:tcMar>
          </w:tcPr>
          <w:p w14:paraId="0C5AEF13" w14:textId="301E2952" w:rsidR="006A6F1D" w:rsidRPr="005E1CD8" w:rsidRDefault="006A6F1D" w:rsidP="006A6F1D">
            <w:pPr>
              <w:pStyle w:val="WBLText"/>
              <w:rPr>
                <w:sz w:val="18"/>
              </w:rPr>
            </w:pPr>
            <w:r w:rsidRPr="005E1CD8">
              <w:rPr>
                <w:sz w:val="18"/>
              </w:rPr>
              <w:t>Bewertungsmatrix Dienstleister.docx</w:t>
            </w:r>
          </w:p>
        </w:tc>
      </w:tr>
      <w:tr w:rsidR="006A6F1D" w14:paraId="496E5062" w14:textId="77777777" w:rsidTr="0055598E">
        <w:trPr>
          <w:trHeight w:val="741"/>
        </w:trPr>
        <w:tc>
          <w:tcPr>
            <w:tcW w:w="421" w:type="dxa"/>
          </w:tcPr>
          <w:p w14:paraId="4FCFDA92" w14:textId="0B5B511C" w:rsidR="006A6F1D" w:rsidRDefault="006A6F1D" w:rsidP="006A6F1D">
            <w:pPr>
              <w:rPr>
                <w:color w:val="auto"/>
                <w:sz w:val="22"/>
              </w:rPr>
            </w:pPr>
            <w:r>
              <w:rPr>
                <w:color w:val="auto"/>
                <w:sz w:val="22"/>
              </w:rPr>
              <w:t>4</w:t>
            </w:r>
          </w:p>
        </w:tc>
        <w:tc>
          <w:tcPr>
            <w:tcW w:w="2551" w:type="dxa"/>
            <w:tcMar>
              <w:left w:w="57" w:type="dxa"/>
              <w:right w:w="57" w:type="dxa"/>
            </w:tcMar>
          </w:tcPr>
          <w:p w14:paraId="35A7C283" w14:textId="7E3FD4C7" w:rsidR="006A6F1D" w:rsidRPr="00056231" w:rsidRDefault="006A6F1D" w:rsidP="006A6F1D">
            <w:pPr>
              <w:rPr>
                <w:color w:val="auto"/>
                <w:sz w:val="22"/>
              </w:rPr>
            </w:pPr>
            <w:r w:rsidRPr="00056231">
              <w:rPr>
                <w:color w:val="auto"/>
                <w:sz w:val="22"/>
              </w:rPr>
              <w:t>Bewilligende Stelle</w:t>
            </w:r>
          </w:p>
        </w:tc>
        <w:tc>
          <w:tcPr>
            <w:tcW w:w="4093" w:type="dxa"/>
          </w:tcPr>
          <w:p w14:paraId="729E27CC" w14:textId="71D2C350" w:rsidR="006A6F1D" w:rsidRPr="00F67602" w:rsidRDefault="006A6F1D" w:rsidP="006A6F1D">
            <w:pPr>
              <w:rPr>
                <w:color w:val="auto"/>
                <w:sz w:val="22"/>
              </w:rPr>
            </w:pPr>
            <w:r>
              <w:rPr>
                <w:color w:val="auto"/>
                <w:sz w:val="22"/>
              </w:rPr>
              <w:t xml:space="preserve">Die </w:t>
            </w:r>
            <w:r w:rsidRPr="00ED6B52">
              <w:rPr>
                <w:b/>
                <w:color w:val="auto"/>
                <w:sz w:val="22"/>
              </w:rPr>
              <w:t>bewilligende Stelle</w:t>
            </w:r>
            <w:r>
              <w:rPr>
                <w:color w:val="auto"/>
                <w:sz w:val="22"/>
              </w:rPr>
              <w:t xml:space="preserve"> ist die </w:t>
            </w:r>
            <w:r w:rsidRPr="00FD020B">
              <w:rPr>
                <w:color w:val="auto"/>
                <w:sz w:val="22"/>
              </w:rPr>
              <w:t>Geschäftsstelle Forst / Direkte Förderung</w:t>
            </w:r>
            <w:r>
              <w:rPr>
                <w:color w:val="auto"/>
                <w:sz w:val="22"/>
              </w:rPr>
              <w:t xml:space="preserve"> bei Wald und Holz NRW. </w:t>
            </w:r>
          </w:p>
        </w:tc>
        <w:tc>
          <w:tcPr>
            <w:tcW w:w="2539" w:type="dxa"/>
            <w:tcMar>
              <w:left w:w="57" w:type="dxa"/>
              <w:right w:w="57" w:type="dxa"/>
            </w:tcMar>
          </w:tcPr>
          <w:p w14:paraId="3869AF13" w14:textId="31A185E7" w:rsidR="006A6F1D" w:rsidRPr="005E1CD8" w:rsidRDefault="006A6F1D" w:rsidP="006A6F1D">
            <w:pPr>
              <w:pStyle w:val="WBLText"/>
              <w:rPr>
                <w:sz w:val="18"/>
              </w:rPr>
            </w:pPr>
          </w:p>
        </w:tc>
      </w:tr>
      <w:tr w:rsidR="006A6F1D" w14:paraId="05622737" w14:textId="77777777" w:rsidTr="0055598E">
        <w:trPr>
          <w:trHeight w:val="1687"/>
        </w:trPr>
        <w:tc>
          <w:tcPr>
            <w:tcW w:w="421" w:type="dxa"/>
          </w:tcPr>
          <w:p w14:paraId="61CE8DF2" w14:textId="73ADE955" w:rsidR="006A6F1D" w:rsidRDefault="006A6F1D" w:rsidP="006A6F1D">
            <w:pPr>
              <w:rPr>
                <w:color w:val="auto"/>
                <w:sz w:val="22"/>
              </w:rPr>
            </w:pPr>
            <w:r>
              <w:rPr>
                <w:color w:val="auto"/>
                <w:sz w:val="22"/>
              </w:rPr>
              <w:t>5</w:t>
            </w:r>
          </w:p>
        </w:tc>
        <w:tc>
          <w:tcPr>
            <w:tcW w:w="2551" w:type="dxa"/>
            <w:tcMar>
              <w:left w:w="57" w:type="dxa"/>
              <w:right w:w="57" w:type="dxa"/>
            </w:tcMar>
          </w:tcPr>
          <w:p w14:paraId="00797602" w14:textId="1489613C" w:rsidR="006A6F1D" w:rsidRPr="00056231" w:rsidRDefault="006A6F1D" w:rsidP="006A6F1D">
            <w:pPr>
              <w:rPr>
                <w:color w:val="auto"/>
                <w:sz w:val="22"/>
              </w:rPr>
            </w:pPr>
            <w:r>
              <w:rPr>
                <w:color w:val="auto"/>
                <w:sz w:val="22"/>
              </w:rPr>
              <w:t>Muster-</w:t>
            </w:r>
            <w:r w:rsidRPr="00056231">
              <w:rPr>
                <w:color w:val="auto"/>
                <w:sz w:val="22"/>
              </w:rPr>
              <w:t>Dienstleistungsvertrag</w:t>
            </w:r>
          </w:p>
        </w:tc>
        <w:tc>
          <w:tcPr>
            <w:tcW w:w="4093" w:type="dxa"/>
          </w:tcPr>
          <w:p w14:paraId="50B75187" w14:textId="44BF6BD9" w:rsidR="006A6F1D" w:rsidRPr="00F67602" w:rsidRDefault="006A6F1D" w:rsidP="006A6F1D">
            <w:pPr>
              <w:rPr>
                <w:color w:val="auto"/>
                <w:sz w:val="22"/>
              </w:rPr>
            </w:pPr>
            <w:r>
              <w:rPr>
                <w:color w:val="auto"/>
                <w:sz w:val="22"/>
              </w:rPr>
              <w:t>Der Muster-</w:t>
            </w:r>
            <w:r w:rsidRPr="005577EF">
              <w:rPr>
                <w:b/>
                <w:color w:val="auto"/>
                <w:sz w:val="22"/>
              </w:rPr>
              <w:t>Dienstleistungsvertrag</w:t>
            </w:r>
            <w:r>
              <w:rPr>
                <w:color w:val="auto"/>
                <w:sz w:val="22"/>
              </w:rPr>
              <w:t xml:space="preserve"> </w:t>
            </w:r>
            <w:r w:rsidRPr="009D3559">
              <w:rPr>
                <w:color w:val="auto"/>
                <w:sz w:val="22"/>
              </w:rPr>
              <w:t>enthält die vertraglichen Bestimmungen zwischen Auftraggeber (FWZ) und Dienstleister. Vertragsabschluss erfolgt i.d.R. nach Bewilligung der Fördermittel und Zuschlag des wirtschaftlichsten Angebots.</w:t>
            </w:r>
          </w:p>
        </w:tc>
        <w:tc>
          <w:tcPr>
            <w:tcW w:w="2539" w:type="dxa"/>
            <w:tcMar>
              <w:left w:w="57" w:type="dxa"/>
              <w:right w:w="57" w:type="dxa"/>
            </w:tcMar>
          </w:tcPr>
          <w:p w14:paraId="23BF851B" w14:textId="730ED416" w:rsidR="006A6F1D" w:rsidRPr="005E1CD8" w:rsidRDefault="006A6F1D" w:rsidP="006A6F1D">
            <w:pPr>
              <w:pStyle w:val="WBLText"/>
              <w:rPr>
                <w:sz w:val="18"/>
              </w:rPr>
            </w:pPr>
            <w:r w:rsidRPr="005E1CD8">
              <w:rPr>
                <w:sz w:val="18"/>
              </w:rPr>
              <w:t>Dienstleistungsvertrag.docx</w:t>
            </w:r>
          </w:p>
        </w:tc>
      </w:tr>
    </w:tbl>
    <w:p w14:paraId="51162C5A" w14:textId="77777777" w:rsidR="0007083B" w:rsidRDefault="0007083B" w:rsidP="0044342E">
      <w:pPr>
        <w:pStyle w:val="WBLText"/>
        <w:rPr>
          <w:sz w:val="20"/>
        </w:rPr>
      </w:pPr>
    </w:p>
    <w:sectPr w:rsidR="0007083B" w:rsidSect="00A21328">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134" w:left="1418" w:header="567" w:footer="56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6D954" w14:textId="77777777" w:rsidR="002D2EA6" w:rsidRDefault="002D2EA6" w:rsidP="00BB7ACB">
      <w:r>
        <w:separator/>
      </w:r>
    </w:p>
  </w:endnote>
  <w:endnote w:type="continuationSeparator" w:id="0">
    <w:p w14:paraId="1A1D5426" w14:textId="77777777" w:rsidR="002D2EA6" w:rsidRDefault="002D2EA6" w:rsidP="00BB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B5F3" w14:textId="77777777" w:rsidR="00E34101" w:rsidRDefault="00E341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567"/>
    </w:tblGrid>
    <w:tr w:rsidR="00AA33C8" w:rsidRPr="0085173A" w14:paraId="3931AC13" w14:textId="77777777" w:rsidTr="0048115A">
      <w:trPr>
        <w:trHeight w:val="271"/>
        <w:jc w:val="right"/>
      </w:trPr>
      <w:tc>
        <w:tcPr>
          <w:tcW w:w="7938" w:type="dxa"/>
        </w:tcPr>
        <w:p w14:paraId="3D11B7AA" w14:textId="00EEF2DA" w:rsidR="00AA33C8" w:rsidRPr="0085173A" w:rsidRDefault="00AA33C8" w:rsidP="00EF194E">
          <w:pPr>
            <w:pStyle w:val="Fuzeile"/>
            <w:spacing w:line="264" w:lineRule="auto"/>
            <w:jc w:val="right"/>
            <w:rPr>
              <w:szCs w:val="18"/>
            </w:rPr>
          </w:pPr>
          <w:r>
            <w:rPr>
              <w:szCs w:val="18"/>
            </w:rPr>
            <w:t>G</w:t>
          </w:r>
          <w:r w:rsidR="00E34101">
            <w:rPr>
              <w:szCs w:val="18"/>
            </w:rPr>
            <w:t xml:space="preserve">LOSSAR (Version </w:t>
          </w:r>
          <w:r w:rsidR="00E34101">
            <w:rPr>
              <w:szCs w:val="18"/>
            </w:rPr>
            <w:t>30.09</w:t>
          </w:r>
          <w:bookmarkStart w:id="0" w:name="_GoBack"/>
          <w:bookmarkEnd w:id="0"/>
          <w:r>
            <w:rPr>
              <w:szCs w:val="18"/>
            </w:rPr>
            <w:t>.2019)</w:t>
          </w:r>
          <w:r w:rsidRPr="0085173A">
            <w:rPr>
              <w:szCs w:val="18"/>
            </w:rPr>
            <w:t xml:space="preserve"> |</w:t>
          </w:r>
          <w:r>
            <w:rPr>
              <w:szCs w:val="18"/>
            </w:rPr>
            <w:t xml:space="preserve"> www.waldbauernlotse.nrw      </w:t>
          </w:r>
          <w:r w:rsidRPr="0085173A">
            <w:rPr>
              <w:szCs w:val="18"/>
            </w:rPr>
            <w:t xml:space="preserve">  </w:t>
          </w:r>
        </w:p>
      </w:tc>
      <w:tc>
        <w:tcPr>
          <w:tcW w:w="567" w:type="dxa"/>
          <w:vAlign w:val="bottom"/>
        </w:tcPr>
        <w:p w14:paraId="6BBFD3EA" w14:textId="6E920EC5" w:rsidR="00AA33C8" w:rsidRPr="0085173A" w:rsidRDefault="00AA33C8" w:rsidP="0048115A">
          <w:pPr>
            <w:tabs>
              <w:tab w:val="center" w:pos="3986"/>
            </w:tabs>
            <w:jc w:val="right"/>
            <w:rPr>
              <w:szCs w:val="18"/>
            </w:rPr>
          </w:pPr>
          <w:r>
            <w:rPr>
              <w:rStyle w:val="Seitenzahl"/>
            </w:rPr>
            <w:fldChar w:fldCharType="begin"/>
          </w:r>
          <w:r>
            <w:rPr>
              <w:rStyle w:val="Seitenzahl"/>
            </w:rPr>
            <w:instrText xml:space="preserve">PAGE  </w:instrText>
          </w:r>
          <w:r>
            <w:rPr>
              <w:rStyle w:val="Seitenzahl"/>
            </w:rPr>
            <w:fldChar w:fldCharType="separate"/>
          </w:r>
          <w:r w:rsidR="00E34101">
            <w:rPr>
              <w:rStyle w:val="Seitenzahl"/>
              <w:noProof/>
            </w:rPr>
            <w:t>3</w:t>
          </w:r>
          <w:r>
            <w:rPr>
              <w:rStyle w:val="Seitenzahl"/>
            </w:rPr>
            <w:fldChar w:fldCharType="end"/>
          </w:r>
        </w:p>
      </w:tc>
    </w:tr>
  </w:tbl>
  <w:p w14:paraId="41A31651" w14:textId="77777777" w:rsidR="00AA33C8" w:rsidRPr="00520A18" w:rsidRDefault="00AA33C8" w:rsidP="00737B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567"/>
    </w:tblGrid>
    <w:tr w:rsidR="00AA33C8" w:rsidRPr="0085173A" w14:paraId="20BE12BD" w14:textId="77777777" w:rsidTr="0062404E">
      <w:trPr>
        <w:trHeight w:val="271"/>
        <w:jc w:val="right"/>
      </w:trPr>
      <w:tc>
        <w:tcPr>
          <w:tcW w:w="7938" w:type="dxa"/>
        </w:tcPr>
        <w:p w14:paraId="7449A785" w14:textId="77777777" w:rsidR="00AA33C8" w:rsidRPr="0085173A" w:rsidRDefault="00AA33C8" w:rsidP="0062404E">
          <w:pPr>
            <w:pStyle w:val="Fuzeile"/>
            <w:spacing w:line="264" w:lineRule="auto"/>
            <w:jc w:val="right"/>
            <w:rPr>
              <w:szCs w:val="18"/>
            </w:rPr>
          </w:pPr>
        </w:p>
      </w:tc>
      <w:tc>
        <w:tcPr>
          <w:tcW w:w="567" w:type="dxa"/>
          <w:vAlign w:val="bottom"/>
        </w:tcPr>
        <w:p w14:paraId="48AC9ADE" w14:textId="77777777" w:rsidR="00AA33C8" w:rsidRPr="0085173A" w:rsidRDefault="00AA33C8" w:rsidP="0062404E">
          <w:pPr>
            <w:tabs>
              <w:tab w:val="center" w:pos="3986"/>
            </w:tabs>
            <w:jc w:val="right"/>
            <w:rPr>
              <w:szCs w:val="18"/>
            </w:rPr>
          </w:pPr>
        </w:p>
      </w:tc>
    </w:tr>
  </w:tbl>
  <w:p w14:paraId="36E19934" w14:textId="77777777" w:rsidR="00AA33C8" w:rsidRDefault="00AA3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27E3" w14:textId="77777777" w:rsidR="002D2EA6" w:rsidRDefault="002D2EA6" w:rsidP="00BB7ACB">
      <w:r>
        <w:separator/>
      </w:r>
    </w:p>
  </w:footnote>
  <w:footnote w:type="continuationSeparator" w:id="0">
    <w:p w14:paraId="5E805D4F" w14:textId="77777777" w:rsidR="002D2EA6" w:rsidRDefault="002D2EA6" w:rsidP="00BB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814D" w14:textId="77777777" w:rsidR="00E34101" w:rsidRDefault="00E341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593A" w14:textId="77777777" w:rsidR="00E34101" w:rsidRDefault="00E341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ADB4" w14:textId="77777777" w:rsidR="00AA33C8" w:rsidRDefault="00AA33C8" w:rsidP="0062404E">
    <w:pPr>
      <w:pStyle w:val="Kopfzeile"/>
      <w:ind w:left="708"/>
    </w:pPr>
    <w:r>
      <w:rPr>
        <w:noProof/>
      </w:rPr>
      <w:drawing>
        <wp:anchor distT="0" distB="0" distL="114300" distR="114300" simplePos="0" relativeHeight="251666432" behindDoc="1" locked="1" layoutInCell="1" allowOverlap="1" wp14:anchorId="717B234A" wp14:editId="1C05B3F0">
          <wp:simplePos x="0" y="0"/>
          <wp:positionH relativeFrom="page">
            <wp:posOffset>4549140</wp:posOffset>
          </wp:positionH>
          <wp:positionV relativeFrom="page">
            <wp:posOffset>402590</wp:posOffset>
          </wp:positionV>
          <wp:extent cx="2603500" cy="52006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C6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A870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60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F03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04F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2A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EA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2AA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2A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A5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56186"/>
    <w:multiLevelType w:val="hybridMultilevel"/>
    <w:tmpl w:val="310C21A6"/>
    <w:lvl w:ilvl="0" w:tplc="E054AFF0">
      <w:start w:val="1"/>
      <w:numFmt w:val="bullet"/>
      <w:pStyle w:val="WBLListe"/>
      <w:lvlText w:val=""/>
      <w:lvlJc w:val="left"/>
      <w:pPr>
        <w:ind w:left="644" w:hanging="304"/>
      </w:pPr>
      <w:rPr>
        <w:rFonts w:ascii="Wingdings 2" w:hAnsi="Wingdings 2" w:hint="default"/>
        <w:b/>
        <w:i w:val="0"/>
        <w:caps w:val="0"/>
        <w:strike w:val="0"/>
        <w:dstrike w:val="0"/>
        <w:vanish w:val="0"/>
        <w:color w:val="92D050"/>
        <w:sz w:val="1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7334D9"/>
    <w:multiLevelType w:val="multilevel"/>
    <w:tmpl w:val="F4EED0CA"/>
    <w:lvl w:ilvl="0">
      <w:start w:val="1"/>
      <w:numFmt w:val="bullet"/>
      <w:lvlText w:val=""/>
      <w:lvlJc w:val="left"/>
      <w:pPr>
        <w:ind w:left="644" w:hanging="360"/>
      </w:pPr>
      <w:rPr>
        <w:rFonts w:ascii="Wingdings 2" w:hAnsi="Wingdings 2"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503249"/>
    <w:multiLevelType w:val="hybridMultilevel"/>
    <w:tmpl w:val="18D03C84"/>
    <w:lvl w:ilvl="0" w:tplc="237CB6C4">
      <w:start w:val="1"/>
      <w:numFmt w:val="bullet"/>
      <w:lvlText w:val=""/>
      <w:lvlJc w:val="left"/>
      <w:pPr>
        <w:ind w:left="72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5B4CCF"/>
    <w:multiLevelType w:val="multilevel"/>
    <w:tmpl w:val="E79E34C8"/>
    <w:lvl w:ilvl="0">
      <w:start w:val="1"/>
      <w:numFmt w:val="bullet"/>
      <w:lvlText w:val=""/>
      <w:lvlJc w:val="left"/>
      <w:pPr>
        <w:ind w:left="567" w:hanging="283"/>
      </w:pPr>
      <w:rPr>
        <w:rFonts w:ascii="Symbol" w:hAnsi="Symbol" w:hint="default"/>
        <w:b/>
        <w:i w:val="0"/>
        <w:caps w:val="0"/>
        <w:strike w:val="0"/>
        <w:dstrike w:val="0"/>
        <w:vanish w:val="0"/>
        <w:color w:val="92D05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715EC0"/>
    <w:multiLevelType w:val="hybridMultilevel"/>
    <w:tmpl w:val="81006686"/>
    <w:lvl w:ilvl="0" w:tplc="67B63BC4">
      <w:start w:val="1"/>
      <w:numFmt w:val="bullet"/>
      <w:lvlText w:val=""/>
      <w:lvlJc w:val="left"/>
      <w:pPr>
        <w:ind w:left="36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5477A0"/>
    <w:multiLevelType w:val="multilevel"/>
    <w:tmpl w:val="31C6C53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AC2D50"/>
    <w:multiLevelType w:val="hybridMultilevel"/>
    <w:tmpl w:val="08F04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F3FF5"/>
    <w:multiLevelType w:val="multilevel"/>
    <w:tmpl w:val="062E8B34"/>
    <w:lvl w:ilvl="0">
      <w:start w:val="1"/>
      <w:numFmt w:val="bullet"/>
      <w:lvlText w:val=""/>
      <w:lvlJc w:val="left"/>
      <w:pPr>
        <w:ind w:left="644" w:hanging="360"/>
      </w:pPr>
      <w:rPr>
        <w:rFonts w:ascii="Wingdings 2" w:hAnsi="Wingdings 2" w:hint="default"/>
        <w:b/>
        <w:i w:val="0"/>
        <w:caps w:val="0"/>
        <w:strike w:val="0"/>
        <w:dstrike w:val="0"/>
        <w:vanish w:val="0"/>
        <w:color w:val="92D05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3C0A55"/>
    <w:multiLevelType w:val="hybridMultilevel"/>
    <w:tmpl w:val="43B6E9DE"/>
    <w:lvl w:ilvl="0" w:tplc="95323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494964"/>
    <w:multiLevelType w:val="hybridMultilevel"/>
    <w:tmpl w:val="F9D272E4"/>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pStyle w:val="U-Aufzhlung3Ordnung"/>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20" w15:restartNumberingAfterBreak="0">
    <w:nsid w:val="436D5F7C"/>
    <w:multiLevelType w:val="multilevel"/>
    <w:tmpl w:val="7E0ADA02"/>
    <w:lvl w:ilvl="0">
      <w:start w:val="1"/>
      <w:numFmt w:val="decimal"/>
      <w:lvlText w:val="%1."/>
      <w:lvlJc w:val="left"/>
      <w:pPr>
        <w:ind w:left="8724" w:hanging="360"/>
      </w:pPr>
      <w:rPr>
        <w:rFonts w:hint="default"/>
        <w:color w:val="4AB200"/>
        <w:sz w:val="24"/>
        <w:szCs w:val="24"/>
      </w:rPr>
    </w:lvl>
    <w:lvl w:ilvl="1">
      <w:start w:val="1"/>
      <w:numFmt w:val="decimal"/>
      <w:pStyle w:val="WBL2Ord"/>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1B4FC0"/>
    <w:multiLevelType w:val="multilevel"/>
    <w:tmpl w:val="34864878"/>
    <w:lvl w:ilvl="0">
      <w:start w:val="1"/>
      <w:numFmt w:val="bullet"/>
      <w:lvlText w:val=""/>
      <w:lvlJc w:val="left"/>
      <w:pPr>
        <w:ind w:left="720" w:hanging="15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8E5F83"/>
    <w:multiLevelType w:val="multilevel"/>
    <w:tmpl w:val="71CE6B40"/>
    <w:lvl w:ilvl="0">
      <w:start w:val="1"/>
      <w:numFmt w:val="bullet"/>
      <w:lvlText w:val=""/>
      <w:lvlJc w:val="left"/>
      <w:pPr>
        <w:ind w:left="644" w:hanging="417"/>
      </w:pPr>
      <w:rPr>
        <w:rFonts w:ascii="Wingdings 2" w:hAnsi="Wingdings 2" w:hint="default"/>
        <w:b/>
        <w:i w:val="0"/>
        <w:caps w:val="0"/>
        <w:strike w:val="0"/>
        <w:dstrike w:val="0"/>
        <w:vanish w:val="0"/>
        <w:color w:val="92D050"/>
        <w:sz w:val="16"/>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E1178E"/>
    <w:multiLevelType w:val="multilevel"/>
    <w:tmpl w:val="A37AE7BE"/>
    <w:lvl w:ilvl="0">
      <w:start w:val="1"/>
      <w:numFmt w:val="bullet"/>
      <w:lvlText w:val=""/>
      <w:lvlJc w:val="left"/>
      <w:pPr>
        <w:ind w:left="567" w:hanging="283"/>
      </w:pPr>
      <w:rPr>
        <w:rFonts w:ascii="Symbol" w:hAnsi="Symbol"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8A755E"/>
    <w:multiLevelType w:val="multilevel"/>
    <w:tmpl w:val="F97EF162"/>
    <w:lvl w:ilvl="0">
      <w:start w:val="1"/>
      <w:numFmt w:val="decimal"/>
      <w:pStyle w:val="U-Nummerierung"/>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70E19E6"/>
    <w:multiLevelType w:val="multilevel"/>
    <w:tmpl w:val="E2B0232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2"/>
  </w:num>
  <w:num w:numId="14">
    <w:abstractNumId w:val="14"/>
  </w:num>
  <w:num w:numId="15">
    <w:abstractNumId w:val="10"/>
  </w:num>
  <w:num w:numId="16">
    <w:abstractNumId w:val="21"/>
  </w:num>
  <w:num w:numId="17">
    <w:abstractNumId w:val="25"/>
  </w:num>
  <w:num w:numId="18">
    <w:abstractNumId w:val="15"/>
  </w:num>
  <w:num w:numId="19">
    <w:abstractNumId w:val="13"/>
  </w:num>
  <w:num w:numId="20">
    <w:abstractNumId w:val="23"/>
  </w:num>
  <w:num w:numId="21">
    <w:abstractNumId w:val="11"/>
  </w:num>
  <w:num w:numId="22">
    <w:abstractNumId w:val="17"/>
  </w:num>
  <w:num w:numId="23">
    <w:abstractNumId w:val="22"/>
  </w:num>
  <w:num w:numId="24">
    <w:abstractNumId w:val="2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5A"/>
    <w:rsid w:val="0001403D"/>
    <w:rsid w:val="00056231"/>
    <w:rsid w:val="00060C54"/>
    <w:rsid w:val="0007083B"/>
    <w:rsid w:val="00085CB9"/>
    <w:rsid w:val="00092BFF"/>
    <w:rsid w:val="000C7098"/>
    <w:rsid w:val="000E5E39"/>
    <w:rsid w:val="000F22E1"/>
    <w:rsid w:val="00115B10"/>
    <w:rsid w:val="001307DC"/>
    <w:rsid w:val="001457F8"/>
    <w:rsid w:val="00172101"/>
    <w:rsid w:val="00193BB4"/>
    <w:rsid w:val="00195005"/>
    <w:rsid w:val="0019534D"/>
    <w:rsid w:val="001B3BA2"/>
    <w:rsid w:val="001E2CB5"/>
    <w:rsid w:val="001E7967"/>
    <w:rsid w:val="001F320C"/>
    <w:rsid w:val="00201293"/>
    <w:rsid w:val="00203572"/>
    <w:rsid w:val="00231112"/>
    <w:rsid w:val="00233BE4"/>
    <w:rsid w:val="00261D5B"/>
    <w:rsid w:val="002B25C8"/>
    <w:rsid w:val="002D2EA6"/>
    <w:rsid w:val="002F7D9A"/>
    <w:rsid w:val="0030364D"/>
    <w:rsid w:val="00310601"/>
    <w:rsid w:val="00345AA8"/>
    <w:rsid w:val="0036203A"/>
    <w:rsid w:val="00385822"/>
    <w:rsid w:val="00386FA2"/>
    <w:rsid w:val="00393659"/>
    <w:rsid w:val="00394C39"/>
    <w:rsid w:val="003A6728"/>
    <w:rsid w:val="003D0185"/>
    <w:rsid w:val="004066B8"/>
    <w:rsid w:val="00416655"/>
    <w:rsid w:val="004174BA"/>
    <w:rsid w:val="004210D3"/>
    <w:rsid w:val="0044342E"/>
    <w:rsid w:val="004451EA"/>
    <w:rsid w:val="00445977"/>
    <w:rsid w:val="0045271C"/>
    <w:rsid w:val="0046785D"/>
    <w:rsid w:val="004805F2"/>
    <w:rsid w:val="0048115A"/>
    <w:rsid w:val="00481EBF"/>
    <w:rsid w:val="00485A5F"/>
    <w:rsid w:val="0049275A"/>
    <w:rsid w:val="004A0B69"/>
    <w:rsid w:val="004D3099"/>
    <w:rsid w:val="004D32F0"/>
    <w:rsid w:val="004D62FB"/>
    <w:rsid w:val="004F1D32"/>
    <w:rsid w:val="004F49D1"/>
    <w:rsid w:val="00520A18"/>
    <w:rsid w:val="00521E01"/>
    <w:rsid w:val="005266B5"/>
    <w:rsid w:val="0055598E"/>
    <w:rsid w:val="005707C8"/>
    <w:rsid w:val="0058465E"/>
    <w:rsid w:val="005A1E8A"/>
    <w:rsid w:val="005B2252"/>
    <w:rsid w:val="005D5E2F"/>
    <w:rsid w:val="005E1CD8"/>
    <w:rsid w:val="005E51C2"/>
    <w:rsid w:val="005F07BE"/>
    <w:rsid w:val="00603672"/>
    <w:rsid w:val="006150E7"/>
    <w:rsid w:val="0062017B"/>
    <w:rsid w:val="0062404E"/>
    <w:rsid w:val="00651E42"/>
    <w:rsid w:val="006523A2"/>
    <w:rsid w:val="00680A92"/>
    <w:rsid w:val="006A3DF3"/>
    <w:rsid w:val="006A6F1D"/>
    <w:rsid w:val="006B7E70"/>
    <w:rsid w:val="006D345A"/>
    <w:rsid w:val="006D4D30"/>
    <w:rsid w:val="006E7216"/>
    <w:rsid w:val="006F6450"/>
    <w:rsid w:val="006F71BC"/>
    <w:rsid w:val="007036F9"/>
    <w:rsid w:val="00716933"/>
    <w:rsid w:val="0071757B"/>
    <w:rsid w:val="00737B77"/>
    <w:rsid w:val="00742667"/>
    <w:rsid w:val="00776B30"/>
    <w:rsid w:val="00791058"/>
    <w:rsid w:val="007910A9"/>
    <w:rsid w:val="00795650"/>
    <w:rsid w:val="007A281B"/>
    <w:rsid w:val="007A6038"/>
    <w:rsid w:val="007C2920"/>
    <w:rsid w:val="007D1364"/>
    <w:rsid w:val="007D7040"/>
    <w:rsid w:val="007F754F"/>
    <w:rsid w:val="00816D68"/>
    <w:rsid w:val="008562EC"/>
    <w:rsid w:val="00872A93"/>
    <w:rsid w:val="0087552E"/>
    <w:rsid w:val="00884847"/>
    <w:rsid w:val="008850D5"/>
    <w:rsid w:val="0089435D"/>
    <w:rsid w:val="008A6186"/>
    <w:rsid w:val="008B5FFE"/>
    <w:rsid w:val="008F3FE3"/>
    <w:rsid w:val="009459A6"/>
    <w:rsid w:val="00985B29"/>
    <w:rsid w:val="009A254A"/>
    <w:rsid w:val="009A3EE4"/>
    <w:rsid w:val="009C4600"/>
    <w:rsid w:val="009D3559"/>
    <w:rsid w:val="009E3F2C"/>
    <w:rsid w:val="00A01994"/>
    <w:rsid w:val="00A16142"/>
    <w:rsid w:val="00A21328"/>
    <w:rsid w:val="00A307DF"/>
    <w:rsid w:val="00A673AD"/>
    <w:rsid w:val="00A94DE4"/>
    <w:rsid w:val="00A95DCE"/>
    <w:rsid w:val="00AA2780"/>
    <w:rsid w:val="00AA33C8"/>
    <w:rsid w:val="00AA7186"/>
    <w:rsid w:val="00AB79FF"/>
    <w:rsid w:val="00AE0A11"/>
    <w:rsid w:val="00AE5822"/>
    <w:rsid w:val="00B00E48"/>
    <w:rsid w:val="00B0126A"/>
    <w:rsid w:val="00B56153"/>
    <w:rsid w:val="00B60DBA"/>
    <w:rsid w:val="00B63B71"/>
    <w:rsid w:val="00B734C9"/>
    <w:rsid w:val="00B956E2"/>
    <w:rsid w:val="00BA2E7A"/>
    <w:rsid w:val="00BA3983"/>
    <w:rsid w:val="00BB7ACB"/>
    <w:rsid w:val="00BE1FAF"/>
    <w:rsid w:val="00BE2404"/>
    <w:rsid w:val="00C92C8A"/>
    <w:rsid w:val="00C970A8"/>
    <w:rsid w:val="00CA3870"/>
    <w:rsid w:val="00CB5533"/>
    <w:rsid w:val="00D021D2"/>
    <w:rsid w:val="00D03822"/>
    <w:rsid w:val="00D14024"/>
    <w:rsid w:val="00D15483"/>
    <w:rsid w:val="00D43243"/>
    <w:rsid w:val="00D54E02"/>
    <w:rsid w:val="00D60AD9"/>
    <w:rsid w:val="00D8136A"/>
    <w:rsid w:val="00D85CF3"/>
    <w:rsid w:val="00D90BC5"/>
    <w:rsid w:val="00D91A32"/>
    <w:rsid w:val="00DB0758"/>
    <w:rsid w:val="00E11FE3"/>
    <w:rsid w:val="00E131F8"/>
    <w:rsid w:val="00E23BDC"/>
    <w:rsid w:val="00E34101"/>
    <w:rsid w:val="00E40B8B"/>
    <w:rsid w:val="00E44562"/>
    <w:rsid w:val="00E47505"/>
    <w:rsid w:val="00E8773F"/>
    <w:rsid w:val="00EC558E"/>
    <w:rsid w:val="00ED16CC"/>
    <w:rsid w:val="00ED6B52"/>
    <w:rsid w:val="00EF0AD7"/>
    <w:rsid w:val="00EF194E"/>
    <w:rsid w:val="00EF72ED"/>
    <w:rsid w:val="00F03327"/>
    <w:rsid w:val="00F12136"/>
    <w:rsid w:val="00F13BD7"/>
    <w:rsid w:val="00F53022"/>
    <w:rsid w:val="00F55E34"/>
    <w:rsid w:val="00F922E5"/>
    <w:rsid w:val="00FA04F6"/>
    <w:rsid w:val="00FA5AA7"/>
    <w:rsid w:val="00FB2E71"/>
    <w:rsid w:val="00FB2EE2"/>
    <w:rsid w:val="00FD020B"/>
    <w:rsid w:val="00FD5A96"/>
    <w:rsid w:val="00FD6451"/>
    <w:rsid w:val="00FE2DF3"/>
    <w:rsid w:val="00FE58C3"/>
    <w:rsid w:val="00FE7979"/>
    <w:rsid w:val="00FF16DB"/>
    <w:rsid w:val="00FF5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FE0B"/>
  <w15:docId w15:val="{285A2DA9-BCAD-4B16-AEC5-9C11B7E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F1D32"/>
    <w:rPr>
      <w:rFonts w:ascii="Arial" w:eastAsia="Times New Roman" w:hAnsi="Arial" w:cs="Times New Roman"/>
      <w:color w:val="7F7F7F" w:themeColor="text1" w:themeTint="80"/>
      <w:sz w:val="18"/>
      <w:szCs w:val="24"/>
      <w:lang w:eastAsia="de-DE"/>
    </w:rPr>
  </w:style>
  <w:style w:type="paragraph" w:styleId="berschrift1">
    <w:name w:val="heading 1"/>
    <w:basedOn w:val="Standard"/>
    <w:next w:val="Standard"/>
    <w:link w:val="berschrift1Zchn"/>
    <w:autoRedefine/>
    <w:uiPriority w:val="9"/>
    <w:rsid w:val="009E3F2C"/>
    <w:pPr>
      <w:keepNext/>
      <w:pBdr>
        <w:bottom w:val="thinThickSmallGap" w:sz="12" w:space="1" w:color="100B7B"/>
      </w:pBdr>
      <w:spacing w:before="400" w:line="252" w:lineRule="auto"/>
      <w:jc w:val="center"/>
      <w:outlineLvl w:val="0"/>
    </w:pPr>
    <w:rPr>
      <w:rFonts w:asciiTheme="majorHAnsi" w:eastAsiaTheme="majorEastAsia" w:hAnsiTheme="majorHAnsi" w:cstheme="majorBidi"/>
      <w:caps/>
      <w:color w:val="100B7B"/>
      <w:spacing w:val="20"/>
      <w:sz w:val="28"/>
      <w:szCs w:val="28"/>
    </w:rPr>
  </w:style>
  <w:style w:type="paragraph" w:styleId="berschrift2">
    <w:name w:val="heading 2"/>
    <w:basedOn w:val="Standard"/>
    <w:next w:val="Standard"/>
    <w:link w:val="berschrift2Zchn"/>
    <w:autoRedefine/>
    <w:uiPriority w:val="9"/>
    <w:unhideWhenUsed/>
    <w:rsid w:val="009E3F2C"/>
    <w:pPr>
      <w:keepNext/>
      <w:pBdr>
        <w:bottom w:val="single" w:sz="4" w:space="1" w:color="100B7B"/>
      </w:pBdr>
      <w:spacing w:before="400" w:line="252" w:lineRule="auto"/>
      <w:outlineLvl w:val="1"/>
    </w:pPr>
    <w:rPr>
      <w:rFonts w:asciiTheme="majorHAnsi" w:eastAsiaTheme="majorEastAsia" w:hAnsiTheme="majorHAnsi" w:cstheme="majorBidi"/>
      <w:caps/>
      <w:color w:val="100B7B"/>
      <w:spacing w:val="15"/>
    </w:rPr>
  </w:style>
  <w:style w:type="paragraph" w:styleId="berschrift3">
    <w:name w:val="heading 3"/>
    <w:basedOn w:val="Standard"/>
    <w:next w:val="Standard"/>
    <w:link w:val="berschrift3Zchn"/>
    <w:autoRedefine/>
    <w:uiPriority w:val="9"/>
    <w:unhideWhenUsed/>
    <w:rsid w:val="009E3F2C"/>
    <w:pPr>
      <w:pBdr>
        <w:top w:val="dotted" w:sz="4" w:space="1" w:color="100B7B"/>
        <w:bottom w:val="dotted" w:sz="4" w:space="1" w:color="100B7B"/>
      </w:pBdr>
      <w:spacing w:before="300" w:line="252" w:lineRule="auto"/>
      <w:outlineLvl w:val="2"/>
    </w:pPr>
    <w:rPr>
      <w:rFonts w:asciiTheme="majorHAnsi" w:eastAsiaTheme="majorEastAsia" w:hAnsiTheme="majorHAnsi" w:cstheme="majorBidi"/>
      <w:caps/>
      <w:color w:val="100B7B"/>
    </w:rPr>
  </w:style>
  <w:style w:type="paragraph" w:styleId="berschrift4">
    <w:name w:val="heading 4"/>
    <w:basedOn w:val="Standard"/>
    <w:next w:val="Standard"/>
    <w:link w:val="berschrift4Zchn"/>
    <w:autoRedefine/>
    <w:uiPriority w:val="9"/>
    <w:unhideWhenUsed/>
    <w:rsid w:val="009E3F2C"/>
    <w:pPr>
      <w:keepNext/>
      <w:pBdr>
        <w:bottom w:val="dotted" w:sz="4" w:space="1" w:color="100B7B"/>
      </w:pBdr>
      <w:spacing w:after="120" w:line="252" w:lineRule="auto"/>
      <w:outlineLvl w:val="3"/>
    </w:pPr>
    <w:rPr>
      <w:rFonts w:asciiTheme="majorHAnsi" w:eastAsiaTheme="majorEastAsia" w:hAnsiTheme="majorHAnsi" w:cstheme="majorBidi"/>
      <w:caps/>
      <w:color w:val="100B7B"/>
      <w:spacing w:val="10"/>
    </w:rPr>
  </w:style>
  <w:style w:type="paragraph" w:styleId="berschrift5">
    <w:name w:val="heading 5"/>
    <w:basedOn w:val="Standard"/>
    <w:next w:val="Standard"/>
    <w:link w:val="berschrift5Zchn"/>
    <w:uiPriority w:val="9"/>
    <w:unhideWhenUsed/>
    <w:rsid w:val="009E3F2C"/>
    <w:pPr>
      <w:spacing w:before="320" w:after="120" w:line="252" w:lineRule="auto"/>
      <w:jc w:val="center"/>
      <w:outlineLvl w:val="4"/>
    </w:pPr>
    <w:rPr>
      <w:rFonts w:asciiTheme="majorHAnsi" w:eastAsiaTheme="majorEastAsia" w:hAnsiTheme="majorHAnsi" w:cstheme="majorBidi"/>
      <w:caps/>
      <w:color w:val="622423" w:themeColor="accent2" w:themeShade="7F"/>
      <w:spacing w:val="10"/>
    </w:rPr>
  </w:style>
  <w:style w:type="paragraph" w:styleId="berschrift6">
    <w:name w:val="heading 6"/>
    <w:basedOn w:val="Standard"/>
    <w:next w:val="Standard"/>
    <w:link w:val="berschrift6Zchn"/>
    <w:uiPriority w:val="9"/>
    <w:semiHidden/>
    <w:unhideWhenUsed/>
    <w:rsid w:val="009E3F2C"/>
    <w:pPr>
      <w:spacing w:after="120" w:line="252" w:lineRule="auto"/>
      <w:jc w:val="center"/>
      <w:outlineLvl w:val="5"/>
    </w:pPr>
    <w:rPr>
      <w:rFonts w:asciiTheme="majorHAnsi" w:eastAsiaTheme="majorEastAsia" w:hAnsiTheme="majorHAnsi" w:cstheme="majorBidi"/>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E3F2C"/>
    <w:pPr>
      <w:spacing w:after="120" w:line="252" w:lineRule="auto"/>
      <w:jc w:val="center"/>
      <w:outlineLvl w:val="6"/>
    </w:pPr>
    <w:rPr>
      <w:rFonts w:asciiTheme="majorHAnsi" w:eastAsiaTheme="majorEastAsia" w:hAnsiTheme="majorHAnsi" w:cstheme="majorBidi"/>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E3F2C"/>
    <w:pPr>
      <w:spacing w:after="120" w:line="252" w:lineRule="auto"/>
      <w:jc w:val="center"/>
      <w:outlineLvl w:val="7"/>
    </w:pPr>
    <w:rPr>
      <w:rFonts w:asciiTheme="majorHAnsi" w:eastAsiaTheme="majorEastAsia" w:hAnsiTheme="majorHAnsi" w:cstheme="majorBidi"/>
      <w:caps/>
      <w:spacing w:val="10"/>
      <w:sz w:val="20"/>
      <w:szCs w:val="20"/>
    </w:rPr>
  </w:style>
  <w:style w:type="paragraph" w:styleId="berschrift9">
    <w:name w:val="heading 9"/>
    <w:basedOn w:val="Standard"/>
    <w:next w:val="Standard"/>
    <w:link w:val="berschrift9Zchn"/>
    <w:uiPriority w:val="9"/>
    <w:semiHidden/>
    <w:unhideWhenUsed/>
    <w:qFormat/>
    <w:rsid w:val="009E3F2C"/>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9E3F2C"/>
    <w:pPr>
      <w:tabs>
        <w:tab w:val="right" w:leader="dot" w:pos="9062"/>
      </w:tabs>
      <w:spacing w:before="480" w:after="120" w:line="252" w:lineRule="auto"/>
    </w:pPr>
    <w:rPr>
      <w:rFonts w:asciiTheme="majorHAnsi" w:eastAsiaTheme="majorEastAsia" w:hAnsiTheme="majorHAnsi" w:cstheme="minorHAnsi"/>
      <w:bCs/>
      <w:caps/>
      <w:noProof/>
    </w:rPr>
  </w:style>
  <w:style w:type="paragraph" w:styleId="Verzeichnis2">
    <w:name w:val="toc 2"/>
    <w:basedOn w:val="Standard"/>
    <w:next w:val="Standard"/>
    <w:autoRedefine/>
    <w:uiPriority w:val="39"/>
    <w:unhideWhenUsed/>
    <w:rsid w:val="009E3F2C"/>
    <w:pPr>
      <w:tabs>
        <w:tab w:val="right" w:leader="dot" w:pos="9062"/>
      </w:tabs>
      <w:spacing w:before="80" w:after="40" w:line="252" w:lineRule="auto"/>
      <w:ind w:left="221"/>
    </w:pPr>
    <w:rPr>
      <w:rFonts w:eastAsiaTheme="majorEastAsia" w:cstheme="minorHAnsi"/>
      <w:smallCaps/>
      <w:sz w:val="20"/>
      <w:szCs w:val="20"/>
    </w:rPr>
  </w:style>
  <w:style w:type="paragraph" w:styleId="Verzeichnis3">
    <w:name w:val="toc 3"/>
    <w:basedOn w:val="Standard"/>
    <w:next w:val="Standard"/>
    <w:autoRedefine/>
    <w:uiPriority w:val="39"/>
    <w:unhideWhenUsed/>
    <w:rsid w:val="009E3F2C"/>
    <w:pPr>
      <w:spacing w:line="252" w:lineRule="auto"/>
      <w:ind w:left="440"/>
    </w:pPr>
    <w:rPr>
      <w:rFonts w:eastAsiaTheme="majorEastAsia" w:cstheme="minorHAnsi"/>
      <w:i/>
      <w:iCs/>
      <w:sz w:val="20"/>
      <w:szCs w:val="20"/>
    </w:rPr>
  </w:style>
  <w:style w:type="paragraph" w:styleId="Verzeichnis4">
    <w:name w:val="toc 4"/>
    <w:basedOn w:val="Standard"/>
    <w:next w:val="Standard"/>
    <w:autoRedefine/>
    <w:uiPriority w:val="39"/>
    <w:unhideWhenUsed/>
    <w:rsid w:val="009E3F2C"/>
    <w:pPr>
      <w:spacing w:line="252" w:lineRule="auto"/>
      <w:ind w:left="660"/>
    </w:pPr>
    <w:rPr>
      <w:rFonts w:eastAsiaTheme="majorEastAsia" w:cstheme="minorHAnsi"/>
      <w:szCs w:val="18"/>
    </w:rPr>
  </w:style>
  <w:style w:type="paragraph" w:styleId="Verzeichnis5">
    <w:name w:val="toc 5"/>
    <w:basedOn w:val="Standard"/>
    <w:next w:val="Standard"/>
    <w:autoRedefine/>
    <w:uiPriority w:val="39"/>
    <w:unhideWhenUsed/>
    <w:rsid w:val="009E3F2C"/>
    <w:pPr>
      <w:spacing w:line="252" w:lineRule="auto"/>
      <w:ind w:left="880"/>
    </w:pPr>
    <w:rPr>
      <w:rFonts w:eastAsiaTheme="majorEastAsia" w:cstheme="minorHAnsi"/>
      <w:szCs w:val="18"/>
    </w:rPr>
  </w:style>
  <w:style w:type="paragraph" w:styleId="Verzeichnis6">
    <w:name w:val="toc 6"/>
    <w:basedOn w:val="Standard"/>
    <w:next w:val="Standard"/>
    <w:autoRedefine/>
    <w:uiPriority w:val="39"/>
    <w:unhideWhenUsed/>
    <w:rsid w:val="009E3F2C"/>
    <w:pPr>
      <w:spacing w:line="252" w:lineRule="auto"/>
      <w:ind w:left="1100"/>
    </w:pPr>
    <w:rPr>
      <w:rFonts w:eastAsiaTheme="majorEastAsia" w:cstheme="minorHAnsi"/>
      <w:szCs w:val="18"/>
    </w:rPr>
  </w:style>
  <w:style w:type="paragraph" w:styleId="Verzeichnis7">
    <w:name w:val="toc 7"/>
    <w:basedOn w:val="Standard"/>
    <w:next w:val="Standard"/>
    <w:autoRedefine/>
    <w:uiPriority w:val="39"/>
    <w:unhideWhenUsed/>
    <w:rsid w:val="009E3F2C"/>
    <w:pPr>
      <w:spacing w:line="252" w:lineRule="auto"/>
      <w:ind w:left="1320"/>
    </w:pPr>
    <w:rPr>
      <w:rFonts w:eastAsiaTheme="majorEastAsia" w:cstheme="minorHAnsi"/>
      <w:szCs w:val="18"/>
    </w:rPr>
  </w:style>
  <w:style w:type="paragraph" w:styleId="Verzeichnis8">
    <w:name w:val="toc 8"/>
    <w:basedOn w:val="Standard"/>
    <w:next w:val="Standard"/>
    <w:autoRedefine/>
    <w:uiPriority w:val="39"/>
    <w:unhideWhenUsed/>
    <w:rsid w:val="009E3F2C"/>
    <w:pPr>
      <w:spacing w:line="252" w:lineRule="auto"/>
      <w:ind w:left="1540"/>
    </w:pPr>
    <w:rPr>
      <w:rFonts w:eastAsiaTheme="majorEastAsia" w:cstheme="minorHAnsi"/>
      <w:szCs w:val="18"/>
    </w:rPr>
  </w:style>
  <w:style w:type="paragraph" w:styleId="Verzeichnis9">
    <w:name w:val="toc 9"/>
    <w:basedOn w:val="Standard"/>
    <w:next w:val="Standard"/>
    <w:autoRedefine/>
    <w:uiPriority w:val="39"/>
    <w:unhideWhenUsed/>
    <w:rsid w:val="009E3F2C"/>
    <w:pPr>
      <w:spacing w:line="252" w:lineRule="auto"/>
      <w:ind w:left="1760"/>
    </w:pPr>
    <w:rPr>
      <w:rFonts w:eastAsiaTheme="majorEastAsia" w:cstheme="minorHAnsi"/>
      <w:szCs w:val="18"/>
    </w:rPr>
  </w:style>
  <w:style w:type="character" w:customStyle="1" w:styleId="berschrift1Zchn">
    <w:name w:val="Überschrift 1 Zchn"/>
    <w:basedOn w:val="Absatz-Standardschriftart"/>
    <w:link w:val="berschrift1"/>
    <w:uiPriority w:val="9"/>
    <w:rsid w:val="009E3F2C"/>
    <w:rPr>
      <w:rFonts w:asciiTheme="majorHAnsi" w:eastAsiaTheme="majorEastAsia" w:hAnsiTheme="majorHAnsi" w:cstheme="majorBidi"/>
      <w:caps/>
      <w:color w:val="100B7B"/>
      <w:spacing w:val="20"/>
      <w:sz w:val="28"/>
      <w:szCs w:val="28"/>
    </w:rPr>
  </w:style>
  <w:style w:type="character" w:customStyle="1" w:styleId="berschrift2Zchn">
    <w:name w:val="Überschrift 2 Zchn"/>
    <w:basedOn w:val="Absatz-Standardschriftart"/>
    <w:link w:val="berschrift2"/>
    <w:uiPriority w:val="9"/>
    <w:rsid w:val="009E3F2C"/>
    <w:rPr>
      <w:rFonts w:asciiTheme="majorHAnsi" w:eastAsiaTheme="majorEastAsia" w:hAnsiTheme="majorHAnsi" w:cstheme="majorBidi"/>
      <w:caps/>
      <w:color w:val="100B7B"/>
      <w:spacing w:val="15"/>
      <w:sz w:val="24"/>
      <w:szCs w:val="24"/>
    </w:rPr>
  </w:style>
  <w:style w:type="character" w:customStyle="1" w:styleId="berschrift3Zchn">
    <w:name w:val="Überschrift 3 Zchn"/>
    <w:basedOn w:val="Absatz-Standardschriftart"/>
    <w:link w:val="berschrift3"/>
    <w:uiPriority w:val="9"/>
    <w:rsid w:val="009E3F2C"/>
    <w:rPr>
      <w:rFonts w:asciiTheme="majorHAnsi" w:eastAsiaTheme="majorEastAsia" w:hAnsiTheme="majorHAnsi" w:cstheme="majorBidi"/>
      <w:caps/>
      <w:color w:val="100B7B"/>
      <w:sz w:val="24"/>
      <w:szCs w:val="24"/>
    </w:rPr>
  </w:style>
  <w:style w:type="character" w:customStyle="1" w:styleId="berschrift4Zchn">
    <w:name w:val="Überschrift 4 Zchn"/>
    <w:basedOn w:val="Absatz-Standardschriftart"/>
    <w:link w:val="berschrift4"/>
    <w:uiPriority w:val="9"/>
    <w:rsid w:val="009E3F2C"/>
    <w:rPr>
      <w:rFonts w:asciiTheme="majorHAnsi" w:eastAsiaTheme="majorEastAsia" w:hAnsiTheme="majorHAnsi" w:cstheme="majorBidi"/>
      <w:caps/>
      <w:color w:val="100B7B"/>
      <w:spacing w:val="10"/>
    </w:rPr>
  </w:style>
  <w:style w:type="character" w:customStyle="1" w:styleId="berschrift5Zchn">
    <w:name w:val="Überschrift 5 Zchn"/>
    <w:basedOn w:val="Absatz-Standardschriftart"/>
    <w:link w:val="berschrift5"/>
    <w:uiPriority w:val="9"/>
    <w:rsid w:val="009E3F2C"/>
    <w:rPr>
      <w:rFonts w:asciiTheme="majorHAnsi" w:eastAsiaTheme="majorEastAsia" w:hAnsiTheme="majorHAnsi"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E3F2C"/>
    <w:rPr>
      <w:rFonts w:asciiTheme="majorHAnsi" w:eastAsiaTheme="majorEastAsia" w:hAnsiTheme="majorHAnsi"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E3F2C"/>
    <w:rPr>
      <w:rFonts w:asciiTheme="majorHAnsi" w:eastAsiaTheme="majorEastAsia" w:hAnsiTheme="majorHAnsi"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E3F2C"/>
    <w:rPr>
      <w:rFonts w:asciiTheme="majorHAnsi" w:eastAsiaTheme="majorEastAsia" w:hAnsiTheme="majorHAnsi" w:cstheme="majorBidi"/>
      <w:caps/>
      <w:spacing w:val="10"/>
      <w:sz w:val="20"/>
      <w:szCs w:val="20"/>
    </w:rPr>
  </w:style>
  <w:style w:type="character" w:customStyle="1" w:styleId="berschrift9Zchn">
    <w:name w:val="Überschrift 9 Zchn"/>
    <w:basedOn w:val="Absatz-Standardschriftart"/>
    <w:link w:val="berschrift9"/>
    <w:uiPriority w:val="9"/>
    <w:semiHidden/>
    <w:rsid w:val="009E3F2C"/>
    <w:rPr>
      <w:rFonts w:asciiTheme="majorHAnsi" w:eastAsiaTheme="majorEastAsia" w:hAnsiTheme="majorHAnsi" w:cstheme="majorBidi"/>
      <w:i/>
      <w:iCs/>
      <w:caps/>
      <w:spacing w:val="10"/>
      <w:sz w:val="20"/>
      <w:szCs w:val="20"/>
    </w:rPr>
  </w:style>
  <w:style w:type="paragraph" w:styleId="Kopfzeile">
    <w:name w:val="header"/>
    <w:basedOn w:val="Standard"/>
    <w:link w:val="KopfzeileZchn"/>
    <w:uiPriority w:val="99"/>
    <w:unhideWhenUsed/>
    <w:rsid w:val="00BB7ACB"/>
    <w:pPr>
      <w:tabs>
        <w:tab w:val="center" w:pos="4703"/>
        <w:tab w:val="right" w:pos="9406"/>
      </w:tabs>
    </w:pPr>
  </w:style>
  <w:style w:type="character" w:customStyle="1" w:styleId="KopfzeileZchn">
    <w:name w:val="Kopfzeile Zchn"/>
    <w:basedOn w:val="Absatz-Standardschriftart"/>
    <w:link w:val="Kopfzeile"/>
    <w:uiPriority w:val="99"/>
    <w:rsid w:val="00BB7ACB"/>
    <w:rPr>
      <w:rFonts w:ascii="Times New Roman" w:eastAsia="Times New Roman" w:hAnsi="Times New Roman" w:cs="Times New Roman"/>
      <w:sz w:val="24"/>
      <w:szCs w:val="24"/>
      <w:lang w:eastAsia="de-DE"/>
    </w:rPr>
  </w:style>
  <w:style w:type="paragraph" w:styleId="Fuzeile">
    <w:name w:val="footer"/>
    <w:link w:val="FuzeileZchn"/>
    <w:uiPriority w:val="99"/>
    <w:unhideWhenUsed/>
    <w:rsid w:val="00520A18"/>
    <w:pPr>
      <w:tabs>
        <w:tab w:val="center" w:pos="4703"/>
        <w:tab w:val="right" w:pos="9406"/>
      </w:tabs>
      <w:snapToGrid w:val="0"/>
      <w:spacing w:before="180"/>
    </w:pPr>
    <w:rPr>
      <w:rFonts w:ascii="Arial" w:eastAsia="Times New Roman" w:hAnsi="Arial" w:cs="Arial"/>
      <w:color w:val="7F7F7F" w:themeColor="text1" w:themeTint="80"/>
      <w:sz w:val="18"/>
      <w:szCs w:val="24"/>
      <w:lang w:eastAsia="de-DE"/>
    </w:rPr>
  </w:style>
  <w:style w:type="character" w:customStyle="1" w:styleId="FuzeileZchn">
    <w:name w:val="Fußzeile Zchn"/>
    <w:basedOn w:val="Absatz-Standardschriftart"/>
    <w:link w:val="Fuzeile"/>
    <w:uiPriority w:val="99"/>
    <w:rsid w:val="00520A18"/>
    <w:rPr>
      <w:rFonts w:ascii="Arial" w:eastAsia="Times New Roman" w:hAnsi="Arial" w:cs="Arial"/>
      <w:color w:val="7F7F7F" w:themeColor="text1" w:themeTint="80"/>
      <w:sz w:val="18"/>
      <w:szCs w:val="24"/>
      <w:lang w:eastAsia="de-DE"/>
    </w:rPr>
  </w:style>
  <w:style w:type="paragraph" w:customStyle="1" w:styleId="WBL2">
    <w:name w:val="WBL_2"/>
    <w:next w:val="WBLText"/>
    <w:link w:val="WBL2Zchn"/>
    <w:qFormat/>
    <w:rsid w:val="00A673AD"/>
    <w:pPr>
      <w:spacing w:before="280" w:after="120"/>
    </w:pPr>
    <w:rPr>
      <w:rFonts w:ascii="Arial" w:eastAsia="Times New Roman" w:hAnsi="Arial" w:cs="Arial"/>
      <w:b/>
      <w:bCs/>
      <w:color w:val="4AB200"/>
      <w:sz w:val="24"/>
      <w:szCs w:val="24"/>
      <w:lang w:eastAsia="de-DE"/>
    </w:rPr>
  </w:style>
  <w:style w:type="paragraph" w:customStyle="1" w:styleId="WBL1">
    <w:name w:val="WBL_1"/>
    <w:next w:val="WBLText"/>
    <w:link w:val="WBL1Zchn"/>
    <w:qFormat/>
    <w:rsid w:val="00A673AD"/>
    <w:pPr>
      <w:spacing w:before="400" w:after="240"/>
    </w:pPr>
    <w:rPr>
      <w:rFonts w:ascii="Arial" w:eastAsia="Times New Roman" w:hAnsi="Arial" w:cs="Arial"/>
      <w:b/>
      <w:bCs/>
      <w:color w:val="4AB200"/>
      <w:sz w:val="36"/>
      <w:szCs w:val="36"/>
      <w:lang w:eastAsia="de-DE"/>
    </w:rPr>
  </w:style>
  <w:style w:type="character" w:customStyle="1" w:styleId="WBL2Zchn">
    <w:name w:val="WBL_2 Zchn"/>
    <w:basedOn w:val="Absatz-Standardschriftart"/>
    <w:link w:val="WBL2"/>
    <w:rsid w:val="00A673AD"/>
    <w:rPr>
      <w:rFonts w:ascii="Arial" w:eastAsia="Times New Roman" w:hAnsi="Arial" w:cs="Arial"/>
      <w:b/>
      <w:bCs/>
      <w:color w:val="4AB200"/>
      <w:sz w:val="24"/>
      <w:szCs w:val="24"/>
      <w:lang w:eastAsia="de-DE"/>
    </w:rPr>
  </w:style>
  <w:style w:type="paragraph" w:customStyle="1" w:styleId="WBLText">
    <w:name w:val="WBL_Text"/>
    <w:link w:val="WBLTextZchn"/>
    <w:autoRedefine/>
    <w:qFormat/>
    <w:rsid w:val="00FD5A96"/>
    <w:rPr>
      <w:rFonts w:ascii="Arial" w:eastAsia="Times New Roman" w:hAnsi="Arial" w:cs="Arial"/>
      <w:szCs w:val="20"/>
      <w:lang w:eastAsia="de-DE"/>
    </w:rPr>
  </w:style>
  <w:style w:type="character" w:customStyle="1" w:styleId="WBL1Zchn">
    <w:name w:val="WBL_1 Zchn"/>
    <w:basedOn w:val="WBL2Zchn"/>
    <w:link w:val="WBL1"/>
    <w:rsid w:val="00A673AD"/>
    <w:rPr>
      <w:rFonts w:ascii="Arial" w:eastAsia="Times New Roman" w:hAnsi="Arial" w:cs="Arial"/>
      <w:b/>
      <w:bCs/>
      <w:color w:val="4AB200"/>
      <w:sz w:val="36"/>
      <w:szCs w:val="36"/>
      <w:lang w:eastAsia="de-DE"/>
    </w:rPr>
  </w:style>
  <w:style w:type="paragraph" w:customStyle="1" w:styleId="WBL3">
    <w:name w:val="WBL_3"/>
    <w:basedOn w:val="WBL2"/>
    <w:qFormat/>
    <w:rsid w:val="002B25C8"/>
    <w:pPr>
      <w:spacing w:before="240" w:after="60"/>
    </w:pPr>
    <w:rPr>
      <w:sz w:val="20"/>
    </w:rPr>
  </w:style>
  <w:style w:type="character" w:customStyle="1" w:styleId="WBLTextZchn">
    <w:name w:val="WBL_Text Zchn"/>
    <w:basedOn w:val="Absatz-Standardschriftart"/>
    <w:link w:val="WBLText"/>
    <w:rsid w:val="00FD5A96"/>
    <w:rPr>
      <w:rFonts w:ascii="Arial" w:eastAsia="Times New Roman" w:hAnsi="Arial" w:cs="Arial"/>
      <w:szCs w:val="20"/>
      <w:lang w:eastAsia="de-DE"/>
    </w:rPr>
  </w:style>
  <w:style w:type="table" w:styleId="Tabellenraster">
    <w:name w:val="Table Grid"/>
    <w:basedOn w:val="NormaleTabelle"/>
    <w:uiPriority w:val="99"/>
    <w:rsid w:val="00D0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LAbsenderzeileFenster">
    <w:name w:val="WBL_Absenderzeile Fenster"/>
    <w:next w:val="WBLText"/>
    <w:link w:val="WBLAbsenderzeileFensterZchn"/>
    <w:qFormat/>
    <w:rsid w:val="00B0126A"/>
    <w:pPr>
      <w:adjustRightInd w:val="0"/>
      <w:spacing w:after="160"/>
      <w:contextualSpacing/>
    </w:pPr>
    <w:rPr>
      <w:rFonts w:ascii="Arial" w:eastAsia="Times New Roman" w:hAnsi="Arial" w:cs="Arial"/>
      <w:sz w:val="14"/>
      <w:szCs w:val="14"/>
      <w:lang w:eastAsia="de-DE"/>
    </w:rPr>
  </w:style>
  <w:style w:type="character" w:customStyle="1" w:styleId="WBLAbsenderzeileFensterZchn">
    <w:name w:val="WBL_Absenderzeile Fenster Zchn"/>
    <w:basedOn w:val="Absatz-Standardschriftart"/>
    <w:link w:val="WBLAbsenderzeileFenster"/>
    <w:rsid w:val="00B0126A"/>
    <w:rPr>
      <w:rFonts w:ascii="Arial" w:eastAsia="Times New Roman" w:hAnsi="Arial" w:cs="Arial"/>
      <w:sz w:val="14"/>
      <w:szCs w:val="14"/>
      <w:lang w:eastAsia="de-DE"/>
    </w:rPr>
  </w:style>
  <w:style w:type="character" w:styleId="Hyperlink">
    <w:name w:val="Hyperlink"/>
    <w:uiPriority w:val="99"/>
    <w:unhideWhenUsed/>
    <w:rsid w:val="004174BA"/>
    <w:rPr>
      <w:rFonts w:ascii="Arial" w:hAnsi="Arial"/>
      <w:b w:val="0"/>
      <w:i w:val="0"/>
      <w:color w:val="0000FF" w:themeColor="hyperlink"/>
      <w:sz w:val="18"/>
      <w:u w:val="none"/>
    </w:rPr>
  </w:style>
  <w:style w:type="character" w:customStyle="1" w:styleId="NichtaufgelsteErwhnung1">
    <w:name w:val="Nicht aufgelöste Erwähnung1"/>
    <w:basedOn w:val="Absatz-Standardschriftart"/>
    <w:uiPriority w:val="99"/>
    <w:semiHidden/>
    <w:unhideWhenUsed/>
    <w:rsid w:val="00A673AD"/>
    <w:rPr>
      <w:color w:val="605E5C"/>
      <w:shd w:val="clear" w:color="auto" w:fill="E1DFDD"/>
    </w:rPr>
  </w:style>
  <w:style w:type="paragraph" w:customStyle="1" w:styleId="WBLListe">
    <w:name w:val="WBL_Liste"/>
    <w:next w:val="WBLText"/>
    <w:qFormat/>
    <w:rsid w:val="001E2CB5"/>
    <w:pPr>
      <w:numPr>
        <w:numId w:val="15"/>
      </w:numPr>
      <w:spacing w:after="160"/>
      <w:ind w:left="646" w:hanging="306"/>
      <w:contextualSpacing/>
    </w:pPr>
    <w:rPr>
      <w:rFonts w:ascii="Arial" w:eastAsia="Times New Roman" w:hAnsi="Arial" w:cs="Arial"/>
      <w:sz w:val="20"/>
      <w:szCs w:val="20"/>
      <w:lang w:eastAsia="de-DE"/>
    </w:rPr>
  </w:style>
  <w:style w:type="character" w:styleId="BesuchterLink">
    <w:name w:val="FollowedHyperlink"/>
    <w:basedOn w:val="Absatz-Standardschriftart"/>
    <w:uiPriority w:val="99"/>
    <w:semiHidden/>
    <w:unhideWhenUsed/>
    <w:rsid w:val="004F1D32"/>
    <w:rPr>
      <w:color w:val="800080" w:themeColor="followedHyperlink"/>
      <w:u w:val="single"/>
    </w:rPr>
  </w:style>
  <w:style w:type="paragraph" w:customStyle="1" w:styleId="WBLAbsender">
    <w:name w:val="WBL_Absender"/>
    <w:basedOn w:val="WBLText"/>
    <w:qFormat/>
    <w:rsid w:val="00E131F8"/>
    <w:pPr>
      <w:framePr w:hSpace="142" w:wrap="around" w:vAnchor="page" w:hAnchor="margin" w:y="2836"/>
      <w:suppressOverlap/>
      <w:jc w:val="right"/>
    </w:pPr>
    <w:rPr>
      <w:color w:val="808080" w:themeColor="background1" w:themeShade="80"/>
    </w:rPr>
  </w:style>
  <w:style w:type="paragraph" w:styleId="Sprechblasentext">
    <w:name w:val="Balloon Text"/>
    <w:basedOn w:val="Standard"/>
    <w:link w:val="SprechblasentextZchn"/>
    <w:uiPriority w:val="99"/>
    <w:semiHidden/>
    <w:unhideWhenUsed/>
    <w:rsid w:val="00CB5533"/>
    <w:rPr>
      <w:rFonts w:ascii="Times New Roman" w:hAnsi="Times New Roman"/>
      <w:szCs w:val="18"/>
    </w:rPr>
  </w:style>
  <w:style w:type="character" w:customStyle="1" w:styleId="SprechblasentextZchn">
    <w:name w:val="Sprechblasentext Zchn"/>
    <w:basedOn w:val="Absatz-Standardschriftart"/>
    <w:link w:val="Sprechblasentext"/>
    <w:uiPriority w:val="99"/>
    <w:semiHidden/>
    <w:rsid w:val="00CB5533"/>
    <w:rPr>
      <w:rFonts w:ascii="Times New Roman" w:eastAsia="Times New Roman" w:hAnsi="Times New Roman" w:cs="Times New Roman"/>
      <w:color w:val="7F7F7F" w:themeColor="text1" w:themeTint="80"/>
      <w:sz w:val="18"/>
      <w:szCs w:val="18"/>
      <w:lang w:eastAsia="de-DE"/>
    </w:rPr>
  </w:style>
  <w:style w:type="paragraph" w:customStyle="1" w:styleId="U-Nummerierung">
    <w:name w:val="U-Nummerierung"/>
    <w:basedOn w:val="Standard"/>
    <w:link w:val="U-NummerierungZchn"/>
    <w:uiPriority w:val="7"/>
    <w:qFormat/>
    <w:rsid w:val="005266B5"/>
    <w:pPr>
      <w:numPr>
        <w:numId w:val="24"/>
      </w:numPr>
      <w:spacing w:after="60" w:line="264" w:lineRule="auto"/>
      <w:ind w:left="284" w:hanging="284"/>
      <w:jc w:val="both"/>
    </w:pPr>
    <w:rPr>
      <w:rFonts w:asciiTheme="minorHAnsi" w:eastAsia="Calibri" w:hAnsiTheme="minorHAnsi"/>
      <w:b/>
      <w:color w:val="auto"/>
      <w:sz w:val="24"/>
      <w:szCs w:val="22"/>
      <w:lang w:eastAsia="en-US"/>
    </w:rPr>
  </w:style>
  <w:style w:type="character" w:customStyle="1" w:styleId="U-NummerierungZchn">
    <w:name w:val="U-Nummerierung Zchn"/>
    <w:basedOn w:val="Absatz-Standardschriftart"/>
    <w:link w:val="U-Nummerierung"/>
    <w:uiPriority w:val="7"/>
    <w:locked/>
    <w:rsid w:val="005266B5"/>
    <w:rPr>
      <w:rFonts w:eastAsia="Calibri" w:cs="Times New Roman"/>
      <w:b/>
      <w:sz w:val="24"/>
    </w:rPr>
  </w:style>
  <w:style w:type="paragraph" w:customStyle="1" w:styleId="U-Aufzhlung1Ordnung">
    <w:name w:val="U-Aufzählung 1. Ordnung"/>
    <w:basedOn w:val="Standard"/>
    <w:link w:val="U-Aufzhlung1OrdnungZchn"/>
    <w:uiPriority w:val="5"/>
    <w:qFormat/>
    <w:rsid w:val="005266B5"/>
    <w:pPr>
      <w:numPr>
        <w:numId w:val="26"/>
      </w:numPr>
      <w:spacing w:after="60" w:line="264" w:lineRule="auto"/>
      <w:ind w:left="284" w:hanging="284"/>
    </w:pPr>
    <w:rPr>
      <w:rFonts w:asciiTheme="minorHAnsi" w:eastAsia="Calibri" w:hAnsiTheme="minorHAnsi"/>
      <w:color w:val="auto"/>
      <w:sz w:val="22"/>
      <w:szCs w:val="22"/>
      <w:lang w:eastAsia="en-US"/>
    </w:rPr>
  </w:style>
  <w:style w:type="character" w:customStyle="1" w:styleId="U-Aufzhlung1OrdnungZchn">
    <w:name w:val="U-Aufzählung 1. Ordnung Zchn"/>
    <w:basedOn w:val="Absatz-Standardschriftart"/>
    <w:link w:val="U-Aufzhlung1Ordnung"/>
    <w:uiPriority w:val="5"/>
    <w:locked/>
    <w:rsid w:val="005266B5"/>
    <w:rPr>
      <w:rFonts w:eastAsia="Calibri" w:cs="Times New Roman"/>
    </w:rPr>
  </w:style>
  <w:style w:type="paragraph" w:customStyle="1" w:styleId="U-Aufzhlung2Ordnung">
    <w:name w:val="U-Aufzählung 2. Ordnung"/>
    <w:basedOn w:val="U-Aufzhlung1Ordnung"/>
    <w:uiPriority w:val="5"/>
    <w:qFormat/>
    <w:rsid w:val="005266B5"/>
    <w:pPr>
      <w:numPr>
        <w:ilvl w:val="1"/>
      </w:numPr>
      <w:tabs>
        <w:tab w:val="num" w:pos="926"/>
      </w:tabs>
      <w:ind w:left="568" w:hanging="284"/>
    </w:pPr>
  </w:style>
  <w:style w:type="paragraph" w:customStyle="1" w:styleId="U-Aufzhlung3Ordnung">
    <w:name w:val="U-Aufzählung 3. Ordnung"/>
    <w:basedOn w:val="U-Aufzhlung2Ordnung"/>
    <w:uiPriority w:val="7"/>
    <w:qFormat/>
    <w:rsid w:val="005266B5"/>
    <w:pPr>
      <w:numPr>
        <w:ilvl w:val="2"/>
      </w:numPr>
      <w:tabs>
        <w:tab w:val="num" w:pos="926"/>
      </w:tabs>
      <w:ind w:left="926"/>
    </w:pPr>
  </w:style>
  <w:style w:type="paragraph" w:customStyle="1" w:styleId="WBL2Ord">
    <w:name w:val="WBL_2 Ord"/>
    <w:basedOn w:val="U-Nummerierung"/>
    <w:rsid w:val="0007083B"/>
    <w:pPr>
      <w:numPr>
        <w:ilvl w:val="1"/>
        <w:numId w:val="25"/>
      </w:numPr>
      <w:ind w:left="851" w:hanging="491"/>
    </w:pPr>
    <w:rPr>
      <w:rFonts w:ascii="Arial" w:hAnsi="Arial" w:cs="Arial"/>
      <w:b w:val="0"/>
    </w:rPr>
  </w:style>
  <w:style w:type="paragraph" w:styleId="Listenabsatz">
    <w:name w:val="List Paragraph"/>
    <w:basedOn w:val="Standard"/>
    <w:uiPriority w:val="34"/>
    <w:rsid w:val="0007083B"/>
    <w:pPr>
      <w:ind w:left="720"/>
      <w:contextualSpacing/>
    </w:pPr>
  </w:style>
  <w:style w:type="character" w:styleId="Seitenzahl">
    <w:name w:val="page number"/>
    <w:basedOn w:val="Absatz-Standardschriftart"/>
    <w:semiHidden/>
    <w:unhideWhenUsed/>
    <w:rsid w:val="0062404E"/>
  </w:style>
  <w:style w:type="character" w:styleId="Platzhaltertext">
    <w:name w:val="Placeholder Text"/>
    <w:basedOn w:val="Absatz-Standardschriftart"/>
    <w:uiPriority w:val="99"/>
    <w:semiHidden/>
    <w:rsid w:val="0048115A"/>
    <w:rPr>
      <w:color w:val="808080"/>
    </w:rPr>
  </w:style>
  <w:style w:type="character" w:styleId="Kommentarzeichen">
    <w:name w:val="annotation reference"/>
    <w:basedOn w:val="Absatz-Standardschriftart"/>
    <w:uiPriority w:val="99"/>
    <w:semiHidden/>
    <w:unhideWhenUsed/>
    <w:rsid w:val="00FD020B"/>
    <w:rPr>
      <w:sz w:val="16"/>
      <w:szCs w:val="16"/>
    </w:rPr>
  </w:style>
  <w:style w:type="paragraph" w:styleId="Kommentartext">
    <w:name w:val="annotation text"/>
    <w:basedOn w:val="Standard"/>
    <w:link w:val="KommentartextZchn"/>
    <w:uiPriority w:val="99"/>
    <w:semiHidden/>
    <w:unhideWhenUsed/>
    <w:rsid w:val="00FD020B"/>
    <w:rPr>
      <w:sz w:val="20"/>
      <w:szCs w:val="20"/>
    </w:rPr>
  </w:style>
  <w:style w:type="character" w:customStyle="1" w:styleId="KommentartextZchn">
    <w:name w:val="Kommentartext Zchn"/>
    <w:basedOn w:val="Absatz-Standardschriftart"/>
    <w:link w:val="Kommentartext"/>
    <w:uiPriority w:val="99"/>
    <w:semiHidden/>
    <w:rsid w:val="00FD020B"/>
    <w:rPr>
      <w:rFonts w:ascii="Arial" w:eastAsia="Times New Roman" w:hAnsi="Arial" w:cs="Times New Roman"/>
      <w:color w:val="7F7F7F" w:themeColor="text1" w:themeTint="80"/>
      <w:sz w:val="20"/>
      <w:szCs w:val="20"/>
      <w:lang w:eastAsia="de-DE"/>
    </w:rPr>
  </w:style>
  <w:style w:type="paragraph" w:styleId="Kommentarthema">
    <w:name w:val="annotation subject"/>
    <w:basedOn w:val="Kommentartext"/>
    <w:next w:val="Kommentartext"/>
    <w:link w:val="KommentarthemaZchn"/>
    <w:uiPriority w:val="99"/>
    <w:semiHidden/>
    <w:unhideWhenUsed/>
    <w:rsid w:val="00FD020B"/>
    <w:rPr>
      <w:b/>
      <w:bCs/>
    </w:rPr>
  </w:style>
  <w:style w:type="character" w:customStyle="1" w:styleId="KommentarthemaZchn">
    <w:name w:val="Kommentarthema Zchn"/>
    <w:basedOn w:val="KommentartextZchn"/>
    <w:link w:val="Kommentarthema"/>
    <w:uiPriority w:val="99"/>
    <w:semiHidden/>
    <w:rsid w:val="00FD020B"/>
    <w:rPr>
      <w:rFonts w:ascii="Arial" w:eastAsia="Times New Roman" w:hAnsi="Arial" w:cs="Times New Roman"/>
      <w:b/>
      <w:bCs/>
      <w:color w:val="7F7F7F" w:themeColor="text1" w:themeTint="80"/>
      <w:sz w:val="20"/>
      <w:szCs w:val="20"/>
      <w:lang w:eastAsia="de-DE"/>
    </w:rPr>
  </w:style>
  <w:style w:type="table" w:styleId="TabellemithellemGitternetz">
    <w:name w:val="Grid Table Light"/>
    <w:basedOn w:val="NormaleTabelle"/>
    <w:uiPriority w:val="40"/>
    <w:rsid w:val="004166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8959">
      <w:bodyDiv w:val="1"/>
      <w:marLeft w:val="0"/>
      <w:marRight w:val="0"/>
      <w:marTop w:val="0"/>
      <w:marBottom w:val="0"/>
      <w:divBdr>
        <w:top w:val="none" w:sz="0" w:space="0" w:color="auto"/>
        <w:left w:val="none" w:sz="0" w:space="0" w:color="auto"/>
        <w:bottom w:val="none" w:sz="0" w:space="0" w:color="auto"/>
        <w:right w:val="none" w:sz="0" w:space="0" w:color="auto"/>
      </w:divBdr>
    </w:div>
    <w:div w:id="1127627604">
      <w:bodyDiv w:val="1"/>
      <w:marLeft w:val="0"/>
      <w:marRight w:val="0"/>
      <w:marTop w:val="0"/>
      <w:marBottom w:val="0"/>
      <w:divBdr>
        <w:top w:val="none" w:sz="0" w:space="0" w:color="auto"/>
        <w:left w:val="none" w:sz="0" w:space="0" w:color="auto"/>
        <w:bottom w:val="none" w:sz="0" w:space="0" w:color="auto"/>
        <w:right w:val="none" w:sz="0" w:space="0" w:color="auto"/>
      </w:divBdr>
    </w:div>
    <w:div w:id="1224025812">
      <w:bodyDiv w:val="1"/>
      <w:marLeft w:val="0"/>
      <w:marRight w:val="0"/>
      <w:marTop w:val="0"/>
      <w:marBottom w:val="0"/>
      <w:divBdr>
        <w:top w:val="none" w:sz="0" w:space="0" w:color="auto"/>
        <w:left w:val="none" w:sz="0" w:space="0" w:color="auto"/>
        <w:bottom w:val="none" w:sz="0" w:space="0" w:color="auto"/>
        <w:right w:val="none" w:sz="0" w:space="0" w:color="auto"/>
      </w:divBdr>
    </w:div>
    <w:div w:id="1257707979">
      <w:bodyDiv w:val="1"/>
      <w:marLeft w:val="0"/>
      <w:marRight w:val="0"/>
      <w:marTop w:val="0"/>
      <w:marBottom w:val="0"/>
      <w:divBdr>
        <w:top w:val="none" w:sz="0" w:space="0" w:color="auto"/>
        <w:left w:val="none" w:sz="0" w:space="0" w:color="auto"/>
        <w:bottom w:val="none" w:sz="0" w:space="0" w:color="auto"/>
        <w:right w:val="none" w:sz="0" w:space="0" w:color="auto"/>
      </w:divBdr>
    </w:div>
    <w:div w:id="1263758405">
      <w:bodyDiv w:val="1"/>
      <w:marLeft w:val="0"/>
      <w:marRight w:val="0"/>
      <w:marTop w:val="0"/>
      <w:marBottom w:val="0"/>
      <w:divBdr>
        <w:top w:val="none" w:sz="0" w:space="0" w:color="auto"/>
        <w:left w:val="none" w:sz="0" w:space="0" w:color="auto"/>
        <w:bottom w:val="none" w:sz="0" w:space="0" w:color="auto"/>
        <w:right w:val="none" w:sz="0" w:space="0" w:color="auto"/>
      </w:divBdr>
    </w:div>
    <w:div w:id="1275165176">
      <w:bodyDiv w:val="1"/>
      <w:marLeft w:val="0"/>
      <w:marRight w:val="0"/>
      <w:marTop w:val="0"/>
      <w:marBottom w:val="0"/>
      <w:divBdr>
        <w:top w:val="none" w:sz="0" w:space="0" w:color="auto"/>
        <w:left w:val="none" w:sz="0" w:space="0" w:color="auto"/>
        <w:bottom w:val="none" w:sz="0" w:space="0" w:color="auto"/>
        <w:right w:val="none" w:sz="0" w:space="0" w:color="auto"/>
      </w:divBdr>
    </w:div>
    <w:div w:id="1291204874">
      <w:bodyDiv w:val="1"/>
      <w:marLeft w:val="0"/>
      <w:marRight w:val="0"/>
      <w:marTop w:val="0"/>
      <w:marBottom w:val="0"/>
      <w:divBdr>
        <w:top w:val="none" w:sz="0" w:space="0" w:color="auto"/>
        <w:left w:val="none" w:sz="0" w:space="0" w:color="auto"/>
        <w:bottom w:val="none" w:sz="0" w:space="0" w:color="auto"/>
        <w:right w:val="none" w:sz="0" w:space="0" w:color="auto"/>
      </w:divBdr>
    </w:div>
    <w:div w:id="1368992894">
      <w:bodyDiv w:val="1"/>
      <w:marLeft w:val="0"/>
      <w:marRight w:val="0"/>
      <w:marTop w:val="0"/>
      <w:marBottom w:val="0"/>
      <w:divBdr>
        <w:top w:val="none" w:sz="0" w:space="0" w:color="auto"/>
        <w:left w:val="none" w:sz="0" w:space="0" w:color="auto"/>
        <w:bottom w:val="none" w:sz="0" w:space="0" w:color="auto"/>
        <w:right w:val="none" w:sz="0" w:space="0" w:color="auto"/>
      </w:divBdr>
    </w:div>
    <w:div w:id="1381201772">
      <w:bodyDiv w:val="1"/>
      <w:marLeft w:val="0"/>
      <w:marRight w:val="0"/>
      <w:marTop w:val="0"/>
      <w:marBottom w:val="0"/>
      <w:divBdr>
        <w:top w:val="none" w:sz="0" w:space="0" w:color="auto"/>
        <w:left w:val="none" w:sz="0" w:space="0" w:color="auto"/>
        <w:bottom w:val="none" w:sz="0" w:space="0" w:color="auto"/>
        <w:right w:val="none" w:sz="0" w:space="0" w:color="auto"/>
      </w:divBdr>
    </w:div>
    <w:div w:id="1465001708">
      <w:bodyDiv w:val="1"/>
      <w:marLeft w:val="0"/>
      <w:marRight w:val="0"/>
      <w:marTop w:val="0"/>
      <w:marBottom w:val="0"/>
      <w:divBdr>
        <w:top w:val="none" w:sz="0" w:space="0" w:color="auto"/>
        <w:left w:val="none" w:sz="0" w:space="0" w:color="auto"/>
        <w:bottom w:val="none" w:sz="0" w:space="0" w:color="auto"/>
        <w:right w:val="none" w:sz="0" w:space="0" w:color="auto"/>
      </w:divBdr>
    </w:div>
    <w:div w:id="1888712099">
      <w:bodyDiv w:val="1"/>
      <w:marLeft w:val="0"/>
      <w:marRight w:val="0"/>
      <w:marTop w:val="0"/>
      <w:marBottom w:val="0"/>
      <w:divBdr>
        <w:top w:val="none" w:sz="0" w:space="0" w:color="auto"/>
        <w:left w:val="none" w:sz="0" w:space="0" w:color="auto"/>
        <w:bottom w:val="none" w:sz="0" w:space="0" w:color="auto"/>
        <w:right w:val="none" w:sz="0" w:space="0" w:color="auto"/>
      </w:divBdr>
    </w:div>
    <w:div w:id="19661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hayova\AppData\Local\Microsoft\Windows\INetCache\Content.Outlook\XQ218XBU\WBL_Anschreiben_F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F8B7-8F50-4E83-BD81-C32EAB6D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WBL_Anschreiben_FIN</Template>
  <TotalTime>0</TotalTime>
  <Pages>3</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Kehayova</dc:creator>
  <cp:lastModifiedBy>Malte Viergutz</cp:lastModifiedBy>
  <cp:revision>2</cp:revision>
  <cp:lastPrinted>2019-09-26T14:03:00Z</cp:lastPrinted>
  <dcterms:created xsi:type="dcterms:W3CDTF">2019-09-30T15:08:00Z</dcterms:created>
  <dcterms:modified xsi:type="dcterms:W3CDTF">2019-09-30T15:08:00Z</dcterms:modified>
</cp:coreProperties>
</file>